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D809B" w14:textId="77777777" w:rsidR="00B34E53" w:rsidRDefault="00B34E53">
      <w:pPr>
        <w:pStyle w:val="RefAgency"/>
        <w:tabs>
          <w:tab w:val="left" w:pos="1277"/>
        </w:tabs>
      </w:pPr>
      <w:bookmarkStart w:id="0" w:name="_GoBack"/>
      <w:bookmarkEnd w:id="0"/>
    </w:p>
    <w:p w14:paraId="0E4B8BC2" w14:textId="77777777" w:rsidR="00B34E53" w:rsidRDefault="00B34E53">
      <w:pPr>
        <w:pStyle w:val="RefAgency"/>
        <w:tabs>
          <w:tab w:val="left" w:pos="1277"/>
        </w:tabs>
      </w:pPr>
    </w:p>
    <w:p w14:paraId="033D55F7" w14:textId="77777777" w:rsidR="00B34E53" w:rsidRDefault="00B34E53">
      <w:pPr>
        <w:pStyle w:val="RefAgency"/>
        <w:tabs>
          <w:tab w:val="left" w:pos="1277"/>
        </w:tabs>
      </w:pPr>
    </w:p>
    <w:p w14:paraId="631798F4" w14:textId="77777777" w:rsidR="00B34E53" w:rsidRDefault="00B34E53">
      <w:pPr>
        <w:pStyle w:val="RefAgency"/>
        <w:tabs>
          <w:tab w:val="left" w:pos="1277"/>
        </w:tabs>
      </w:pPr>
    </w:p>
    <w:p w14:paraId="1B53B9A3" w14:textId="77777777" w:rsidR="00B34E53" w:rsidRDefault="00B34E53">
      <w:pPr>
        <w:pStyle w:val="RefAgency"/>
        <w:tabs>
          <w:tab w:val="left" w:pos="1277"/>
        </w:tabs>
      </w:pPr>
    </w:p>
    <w:p w14:paraId="76056965" w14:textId="77777777" w:rsidR="00B34E53" w:rsidRDefault="00B34E53">
      <w:pPr>
        <w:pStyle w:val="RefAgency"/>
        <w:tabs>
          <w:tab w:val="left" w:pos="1277"/>
        </w:tabs>
      </w:pPr>
    </w:p>
    <w:p w14:paraId="48A936F6" w14:textId="77777777" w:rsidR="00B34E53" w:rsidRDefault="00B34E53">
      <w:pPr>
        <w:pStyle w:val="RefAgency"/>
        <w:tabs>
          <w:tab w:val="left" w:pos="1277"/>
        </w:tabs>
      </w:pPr>
    </w:p>
    <w:p w14:paraId="1EAE4B2B" w14:textId="77777777" w:rsidR="00B34E53" w:rsidRDefault="00B34E53">
      <w:pPr>
        <w:pStyle w:val="RefAgency"/>
        <w:tabs>
          <w:tab w:val="left" w:pos="1277"/>
        </w:tabs>
      </w:pPr>
    </w:p>
    <w:p w14:paraId="1F867542" w14:textId="77777777" w:rsidR="00B34E53" w:rsidRDefault="00B34E53">
      <w:pPr>
        <w:pStyle w:val="RefAgency"/>
        <w:tabs>
          <w:tab w:val="left" w:pos="1277"/>
        </w:tabs>
      </w:pPr>
    </w:p>
    <w:p w14:paraId="044D2724" w14:textId="77777777" w:rsidR="00B34E53" w:rsidRDefault="00B34E53">
      <w:pPr>
        <w:pStyle w:val="RefAgency"/>
        <w:tabs>
          <w:tab w:val="left" w:pos="1277"/>
        </w:tabs>
      </w:pPr>
    </w:p>
    <w:p w14:paraId="1EE35278" w14:textId="77777777" w:rsidR="00B34E53" w:rsidRDefault="00B34E53">
      <w:pPr>
        <w:pStyle w:val="RefAgency"/>
        <w:tabs>
          <w:tab w:val="left" w:pos="1277"/>
        </w:tabs>
      </w:pPr>
    </w:p>
    <w:p w14:paraId="11DF7686" w14:textId="4724D403" w:rsidR="005D6621" w:rsidRPr="004A0319" w:rsidRDefault="00785FE7">
      <w:pPr>
        <w:pStyle w:val="RefAgency"/>
        <w:tabs>
          <w:tab w:val="left" w:pos="1277"/>
        </w:tabs>
      </w:pPr>
      <w:r>
        <w:t>31</w:t>
      </w:r>
      <w:r w:rsidR="00963EA9" w:rsidRPr="004A0319">
        <w:t xml:space="preserve"> Aug 2016</w:t>
      </w:r>
    </w:p>
    <w:p w14:paraId="44D2BD9C" w14:textId="77777777" w:rsidR="005D6621" w:rsidRDefault="005D6621">
      <w:pPr>
        <w:pStyle w:val="RefAgency"/>
        <w:tabs>
          <w:tab w:val="left" w:pos="1277"/>
        </w:tabs>
      </w:pPr>
    </w:p>
    <w:p w14:paraId="629FD59F" w14:textId="530E8671" w:rsidR="004611D6" w:rsidRDefault="005D6621" w:rsidP="00D004BF">
      <w:pPr>
        <w:pStyle w:val="DoctitleAgency"/>
        <w:rPr>
          <w:b/>
          <w:sz w:val="36"/>
          <w:szCs w:val="36"/>
        </w:rPr>
      </w:pPr>
      <w:bookmarkStart w:id="1" w:name="Head"/>
      <w:bookmarkEnd w:id="1"/>
      <w:r>
        <w:t xml:space="preserve">Submission of comments on </w:t>
      </w:r>
      <w:r w:rsidR="00D004BF">
        <w:rPr>
          <w:b/>
          <w:sz w:val="36"/>
          <w:szCs w:val="36"/>
        </w:rPr>
        <w:t>Definition of Investigational Medicinal Products (IMPs) and use of Auxiliary Medicinal Products (AMPs)</w:t>
      </w:r>
    </w:p>
    <w:p w14:paraId="6F488A98" w14:textId="77777777" w:rsidR="00D004BF" w:rsidRPr="00D004BF" w:rsidRDefault="00D004BF" w:rsidP="00D004BF">
      <w:pPr>
        <w:pStyle w:val="DocsubtitleAgency"/>
      </w:pP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45F4E3D2" w14:textId="77777777">
        <w:trPr>
          <w:tblHeader/>
        </w:trPr>
        <w:tc>
          <w:tcPr>
            <w:tcW w:w="5000" w:type="pct"/>
            <w:tcBorders>
              <w:top w:val="nil"/>
              <w:left w:val="nil"/>
              <w:bottom w:val="nil"/>
              <w:right w:val="nil"/>
            </w:tcBorders>
            <w:shd w:val="clear" w:color="auto" w:fill="003399"/>
          </w:tcPr>
          <w:p w14:paraId="28D31C64" w14:textId="77777777" w:rsidR="005D6621" w:rsidRDefault="005D6621">
            <w:pPr>
              <w:pStyle w:val="TableheadingrowsAgency"/>
              <w:rPr>
                <w:b w:val="0"/>
              </w:rPr>
            </w:pPr>
            <w:r>
              <w:rPr>
                <w:b w:val="0"/>
              </w:rPr>
              <w:t>Name of organisation or individual</w:t>
            </w:r>
          </w:p>
        </w:tc>
      </w:tr>
      <w:tr w:rsidR="005D6621" w:rsidRPr="00EB33E4" w14:paraId="257C79EB" w14:textId="77777777">
        <w:tc>
          <w:tcPr>
            <w:tcW w:w="5000" w:type="pct"/>
            <w:shd w:val="clear" w:color="auto" w:fill="E1E3F2"/>
          </w:tcPr>
          <w:p w14:paraId="5ED4D1AB" w14:textId="77777777" w:rsidR="005D6621" w:rsidRPr="00EB33E4" w:rsidRDefault="004A383E" w:rsidP="00D20D70">
            <w:pPr>
              <w:pStyle w:val="TabletextrowsAgency"/>
              <w:rPr>
                <w:rFonts w:ascii="Times New Roman" w:hAnsi="Times New Roman"/>
                <w:sz w:val="22"/>
                <w:szCs w:val="22"/>
                <w:lang w:val="it-IT"/>
              </w:rPr>
            </w:pPr>
            <w:r w:rsidRPr="00EB33E4">
              <w:rPr>
                <w:lang w:val="it-IT"/>
              </w:rPr>
              <w:t xml:space="preserve">EFPIA </w:t>
            </w:r>
            <w:r w:rsidR="00212AB1" w:rsidRPr="00EB33E4">
              <w:rPr>
                <w:lang w:val="it-IT"/>
              </w:rPr>
              <w:t>–</w:t>
            </w:r>
            <w:r w:rsidRPr="00EB33E4">
              <w:rPr>
                <w:lang w:val="it-IT"/>
              </w:rPr>
              <w:t xml:space="preserve"> </w:t>
            </w:r>
            <w:r w:rsidR="00D20D70" w:rsidRPr="00EB33E4">
              <w:rPr>
                <w:lang w:val="it-IT"/>
              </w:rPr>
              <w:t>Sini Eskola</w:t>
            </w:r>
            <w:r w:rsidR="00297A4B" w:rsidRPr="00EB33E4">
              <w:rPr>
                <w:lang w:val="it-IT"/>
              </w:rPr>
              <w:t xml:space="preserve"> (</w:t>
            </w:r>
            <w:hyperlink r:id="rId9" w:history="1">
              <w:r w:rsidR="00D20D70" w:rsidRPr="00EB33E4">
                <w:rPr>
                  <w:rStyle w:val="Hyperlink"/>
                  <w:rFonts w:ascii="Times New Roman" w:hAnsi="Times New Roman"/>
                  <w:sz w:val="22"/>
                  <w:szCs w:val="22"/>
                  <w:lang w:val="it-IT"/>
                </w:rPr>
                <w:t>sini.eskola@efpia.eu</w:t>
              </w:r>
            </w:hyperlink>
            <w:r w:rsidR="0078658C" w:rsidRPr="00EB33E4">
              <w:rPr>
                <w:lang w:val="it-IT"/>
              </w:rPr>
              <w:t>)</w:t>
            </w:r>
          </w:p>
        </w:tc>
      </w:tr>
    </w:tbl>
    <w:p w14:paraId="335DFC52" w14:textId="77777777" w:rsidR="005D6621" w:rsidRPr="00EB33E4" w:rsidRDefault="005D6621">
      <w:pPr>
        <w:pStyle w:val="BodytextAgency"/>
        <w:rPr>
          <w:lang w:val="it-IT"/>
        </w:rPr>
      </w:pPr>
    </w:p>
    <w:p w14:paraId="37A5A85C" w14:textId="77777777" w:rsidR="005D6621" w:rsidRDefault="005D6621">
      <w:pPr>
        <w:pStyle w:val="BodytextAgency"/>
      </w:pPr>
    </w:p>
    <w:p w14:paraId="6938B1B4" w14:textId="77777777" w:rsidR="005D6621" w:rsidRDefault="005D6621">
      <w:pPr>
        <w:pStyle w:val="BodytextAgency"/>
      </w:pPr>
    </w:p>
    <w:p w14:paraId="3F062FE4" w14:textId="77777777" w:rsidR="005D6621" w:rsidRDefault="005D6621">
      <w:pPr>
        <w:pStyle w:val="BodytextAgency"/>
        <w:sectPr w:rsidR="005D6621">
          <w:headerReference w:type="first" r:id="rId10"/>
          <w:pgSz w:w="11907" w:h="16839" w:code="9"/>
          <w:pgMar w:top="1418" w:right="1247" w:bottom="1418" w:left="1247" w:header="284" w:footer="680" w:gutter="0"/>
          <w:cols w:space="720"/>
          <w:titlePg/>
          <w:docGrid w:linePitch="326"/>
        </w:sectPr>
      </w:pPr>
    </w:p>
    <w:p w14:paraId="6B680E13" w14:textId="77777777" w:rsidR="005D6621" w:rsidRDefault="005D6621">
      <w:pPr>
        <w:pStyle w:val="Heading1Agency"/>
      </w:pPr>
      <w:r>
        <w:lastRenderedPageBreak/>
        <w:t>General comments</w:t>
      </w:r>
    </w:p>
    <w:tbl>
      <w:tblPr>
        <w:tblW w:w="4926"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4567"/>
      </w:tblGrid>
      <w:tr w:rsidR="004A0319" w14:paraId="4EF0E2E9" w14:textId="77777777" w:rsidTr="004A0319">
        <w:trPr>
          <w:tblHeader/>
        </w:trPr>
        <w:tc>
          <w:tcPr>
            <w:tcW w:w="5000" w:type="pct"/>
            <w:tcBorders>
              <w:top w:val="nil"/>
              <w:left w:val="nil"/>
              <w:bottom w:val="nil"/>
              <w:right w:val="nil"/>
            </w:tcBorders>
            <w:shd w:val="clear" w:color="auto" w:fill="003399"/>
          </w:tcPr>
          <w:p w14:paraId="2181EFBB" w14:textId="77777777" w:rsidR="004A0319" w:rsidRDefault="004A0319">
            <w:pPr>
              <w:pStyle w:val="TableheadingrowsAgency"/>
              <w:rPr>
                <w:b w:val="0"/>
                <w:bCs/>
              </w:rPr>
            </w:pPr>
            <w:r>
              <w:rPr>
                <w:b w:val="0"/>
                <w:bCs/>
              </w:rPr>
              <w:t>General comment (if any)</w:t>
            </w:r>
          </w:p>
        </w:tc>
      </w:tr>
      <w:tr w:rsidR="00D004BF" w14:paraId="2DA2307B" w14:textId="77777777" w:rsidTr="004A0319">
        <w:tc>
          <w:tcPr>
            <w:tcW w:w="5000" w:type="pct"/>
            <w:shd w:val="clear" w:color="auto" w:fill="E1E3F2"/>
          </w:tcPr>
          <w:p w14:paraId="24962450" w14:textId="77777777" w:rsidR="00D004BF" w:rsidRDefault="00D004BF" w:rsidP="00D2005A">
            <w:pPr>
              <w:pStyle w:val="TabletextrowsAgency"/>
              <w:rPr>
                <w:rFonts w:ascii="Calibri" w:hAnsi="Calibri"/>
                <w:sz w:val="22"/>
                <w:szCs w:val="22"/>
              </w:rPr>
            </w:pPr>
            <w:r w:rsidRPr="00D004BF">
              <w:rPr>
                <w:rFonts w:ascii="Calibri" w:hAnsi="Calibri"/>
                <w:sz w:val="22"/>
                <w:szCs w:val="22"/>
              </w:rPr>
              <w:t>EFPIA welcomes both the updating of this guideline to reflect the new definitions of Investigational Medicinal Products and Auxiliary Medicinal Products arising from Regulation (EU) 536/2014 and the opportunity to provide comments on it.</w:t>
            </w:r>
          </w:p>
          <w:p w14:paraId="6DD1882A" w14:textId="6F896DE3" w:rsidR="00D004BF" w:rsidRPr="00D004BF" w:rsidRDefault="00D004BF" w:rsidP="00D2005A">
            <w:pPr>
              <w:pStyle w:val="TabletextrowsAgency"/>
              <w:rPr>
                <w:rFonts w:ascii="Calibri" w:eastAsiaTheme="minorHAnsi" w:hAnsi="Calibri" w:cstheme="minorBidi"/>
                <w:b/>
                <w:sz w:val="22"/>
                <w:szCs w:val="22"/>
                <w:lang w:val="en-US" w:eastAsia="en-US"/>
              </w:rPr>
            </w:pPr>
          </w:p>
        </w:tc>
      </w:tr>
      <w:tr w:rsidR="00D004BF" w14:paraId="404480DE" w14:textId="77777777" w:rsidTr="004A0319">
        <w:tc>
          <w:tcPr>
            <w:tcW w:w="5000" w:type="pct"/>
            <w:shd w:val="clear" w:color="auto" w:fill="E1E3F2"/>
          </w:tcPr>
          <w:p w14:paraId="4F668F8F" w14:textId="13B93F67" w:rsidR="00D004BF" w:rsidRPr="00D004BF" w:rsidRDefault="00D004BF" w:rsidP="00D004BF">
            <w:pPr>
              <w:rPr>
                <w:rFonts w:ascii="Calibri" w:hAnsi="Calibri"/>
                <w:sz w:val="22"/>
                <w:szCs w:val="22"/>
              </w:rPr>
            </w:pPr>
            <w:r>
              <w:rPr>
                <w:rFonts w:ascii="Calibri" w:hAnsi="Calibri"/>
                <w:sz w:val="22"/>
                <w:szCs w:val="22"/>
              </w:rPr>
              <w:t>We would like</w:t>
            </w:r>
            <w:r w:rsidRPr="00D004BF">
              <w:rPr>
                <w:rFonts w:ascii="Calibri" w:hAnsi="Calibri"/>
                <w:sz w:val="22"/>
                <w:szCs w:val="22"/>
              </w:rPr>
              <w:t xml:space="preserve"> to highlight the following as our main areas of concern</w:t>
            </w:r>
            <w:r w:rsidR="00895551">
              <w:rPr>
                <w:rFonts w:ascii="Calibri" w:hAnsi="Calibri"/>
                <w:sz w:val="22"/>
                <w:szCs w:val="22"/>
              </w:rPr>
              <w:t xml:space="preserve"> and provide more detailed proposals in the ‘Specific Comments on text’ section in this response.</w:t>
            </w:r>
          </w:p>
          <w:p w14:paraId="679A83BD" w14:textId="3A6ECF9D" w:rsidR="00D004BF" w:rsidRDefault="00D004BF" w:rsidP="00D004BF">
            <w:pPr>
              <w:pStyle w:val="ListParagraph"/>
              <w:numPr>
                <w:ilvl w:val="0"/>
                <w:numId w:val="23"/>
              </w:numPr>
              <w:rPr>
                <w:rFonts w:ascii="Calibri" w:hAnsi="Calibri"/>
                <w:sz w:val="22"/>
                <w:szCs w:val="22"/>
              </w:rPr>
            </w:pPr>
            <w:r w:rsidRPr="00D004BF">
              <w:rPr>
                <w:rFonts w:ascii="Calibri" w:hAnsi="Calibri"/>
                <w:sz w:val="22"/>
                <w:szCs w:val="22"/>
              </w:rPr>
              <w:t>The abbrev</w:t>
            </w:r>
            <w:r>
              <w:rPr>
                <w:rFonts w:ascii="Calibri" w:hAnsi="Calibri"/>
                <w:sz w:val="22"/>
                <w:szCs w:val="22"/>
              </w:rPr>
              <w:t xml:space="preserve">iation 'AMP' is used </w:t>
            </w:r>
            <w:proofErr w:type="gramStart"/>
            <w:r>
              <w:rPr>
                <w:rFonts w:ascii="Calibri" w:hAnsi="Calibri"/>
                <w:sz w:val="22"/>
                <w:szCs w:val="22"/>
              </w:rPr>
              <w:t xml:space="preserve">elsewhere </w:t>
            </w:r>
            <w:r w:rsidRPr="00D004BF">
              <w:rPr>
                <w:rFonts w:ascii="Calibri" w:hAnsi="Calibri"/>
                <w:sz w:val="22"/>
                <w:szCs w:val="22"/>
              </w:rPr>
              <w:t xml:space="preserve"> e.g</w:t>
            </w:r>
            <w:proofErr w:type="gramEnd"/>
            <w:r w:rsidRPr="00D004BF">
              <w:rPr>
                <w:rFonts w:ascii="Calibri" w:hAnsi="Calibri"/>
                <w:sz w:val="22"/>
                <w:szCs w:val="22"/>
              </w:rPr>
              <w:t xml:space="preserve">., in </w:t>
            </w:r>
            <w:proofErr w:type="spellStart"/>
            <w:r w:rsidRPr="00D004BF">
              <w:rPr>
                <w:rFonts w:ascii="Calibri" w:hAnsi="Calibri"/>
                <w:sz w:val="22"/>
                <w:szCs w:val="22"/>
              </w:rPr>
              <w:t>xEVMPD</w:t>
            </w:r>
            <w:proofErr w:type="spellEnd"/>
            <w:r w:rsidRPr="00D004BF">
              <w:rPr>
                <w:rFonts w:ascii="Calibri" w:hAnsi="Calibri"/>
                <w:sz w:val="22"/>
                <w:szCs w:val="22"/>
              </w:rPr>
              <w:t>, for 'authorised medicinal product'</w:t>
            </w:r>
            <w:r>
              <w:rPr>
                <w:rFonts w:ascii="Calibri" w:hAnsi="Calibri"/>
                <w:sz w:val="22"/>
                <w:szCs w:val="22"/>
              </w:rPr>
              <w:t>. In order to avoid confusion we suggest</w:t>
            </w:r>
            <w:r w:rsidRPr="00D004BF">
              <w:rPr>
                <w:rFonts w:ascii="Calibri" w:hAnsi="Calibri"/>
                <w:sz w:val="22"/>
                <w:szCs w:val="22"/>
              </w:rPr>
              <w:t xml:space="preserve"> that '</w:t>
            </w:r>
            <w:proofErr w:type="spellStart"/>
            <w:r w:rsidRPr="00D004BF">
              <w:rPr>
                <w:rFonts w:ascii="Calibri" w:hAnsi="Calibri"/>
                <w:sz w:val="22"/>
                <w:szCs w:val="22"/>
              </w:rPr>
              <w:t>AxMP</w:t>
            </w:r>
            <w:proofErr w:type="spellEnd"/>
            <w:r w:rsidRPr="00D004BF">
              <w:rPr>
                <w:rFonts w:ascii="Calibri" w:hAnsi="Calibri"/>
                <w:sz w:val="22"/>
                <w:szCs w:val="22"/>
              </w:rPr>
              <w:t xml:space="preserve">' be used instead for </w:t>
            </w:r>
            <w:proofErr w:type="spellStart"/>
            <w:r w:rsidRPr="00D004BF">
              <w:rPr>
                <w:rFonts w:ascii="Calibri" w:hAnsi="Calibri"/>
                <w:sz w:val="22"/>
                <w:szCs w:val="22"/>
              </w:rPr>
              <w:t>auxiliarly</w:t>
            </w:r>
            <w:proofErr w:type="spellEnd"/>
            <w:r w:rsidRPr="00D004BF">
              <w:rPr>
                <w:rFonts w:ascii="Calibri" w:hAnsi="Calibri"/>
                <w:sz w:val="22"/>
                <w:szCs w:val="22"/>
              </w:rPr>
              <w:t xml:space="preserve"> medicinal products.</w:t>
            </w:r>
          </w:p>
          <w:p w14:paraId="7625143D" w14:textId="77777777" w:rsidR="00D004BF" w:rsidRDefault="00D004BF" w:rsidP="00D004BF">
            <w:pPr>
              <w:pStyle w:val="ListParagraph"/>
              <w:numPr>
                <w:ilvl w:val="0"/>
                <w:numId w:val="23"/>
              </w:numPr>
              <w:rPr>
                <w:rFonts w:ascii="Calibri" w:hAnsi="Calibri"/>
                <w:sz w:val="22"/>
                <w:szCs w:val="22"/>
              </w:rPr>
            </w:pPr>
            <w:r w:rsidRPr="00D004BF">
              <w:rPr>
                <w:rFonts w:ascii="Calibri" w:hAnsi="Calibri"/>
                <w:sz w:val="22"/>
                <w:szCs w:val="22"/>
              </w:rPr>
              <w:t>Further clarity is required regarding 'challenge agents', especially since it is stated that these may not be auxiliary medicinal products.</w:t>
            </w:r>
          </w:p>
          <w:p w14:paraId="15900CD3" w14:textId="575297D2" w:rsidR="00D004BF" w:rsidRDefault="00D004BF" w:rsidP="00D004BF">
            <w:pPr>
              <w:pStyle w:val="ListParagraph"/>
              <w:numPr>
                <w:ilvl w:val="0"/>
                <w:numId w:val="23"/>
              </w:numPr>
              <w:rPr>
                <w:rFonts w:ascii="Calibri" w:hAnsi="Calibri"/>
                <w:sz w:val="22"/>
                <w:szCs w:val="22"/>
              </w:rPr>
            </w:pPr>
            <w:r>
              <w:rPr>
                <w:rFonts w:ascii="Calibri" w:hAnsi="Calibri"/>
                <w:sz w:val="22"/>
                <w:szCs w:val="22"/>
              </w:rPr>
              <w:t>We find the</w:t>
            </w:r>
            <w:r w:rsidRPr="00D004BF">
              <w:rPr>
                <w:rFonts w:ascii="Calibri" w:hAnsi="Calibri"/>
                <w:sz w:val="22"/>
                <w:szCs w:val="22"/>
              </w:rPr>
              <w:t xml:space="preserve"> sectio</w:t>
            </w:r>
            <w:r>
              <w:rPr>
                <w:rFonts w:ascii="Calibri" w:hAnsi="Calibri"/>
                <w:sz w:val="22"/>
                <w:szCs w:val="22"/>
              </w:rPr>
              <w:t xml:space="preserve">n on GMP requirements in 3.2 </w:t>
            </w:r>
            <w:r w:rsidR="0026542A">
              <w:rPr>
                <w:rFonts w:ascii="Calibri" w:hAnsi="Calibri"/>
                <w:sz w:val="22"/>
                <w:szCs w:val="22"/>
              </w:rPr>
              <w:t>is</w:t>
            </w:r>
            <w:r w:rsidRPr="00D004BF">
              <w:rPr>
                <w:rFonts w:ascii="Calibri" w:hAnsi="Calibri"/>
                <w:sz w:val="22"/>
                <w:szCs w:val="22"/>
              </w:rPr>
              <w:t xml:space="preserve"> lacking in clarity regarding the manner in which deviations fro</w:t>
            </w:r>
            <w:r w:rsidR="0026542A">
              <w:rPr>
                <w:rFonts w:ascii="Calibri" w:hAnsi="Calibri"/>
                <w:sz w:val="22"/>
                <w:szCs w:val="22"/>
              </w:rPr>
              <w:t>m 'full GMP' may be justified. We suggest it to be clarified and propose that</w:t>
            </w:r>
            <w:r w:rsidRPr="00D004BF">
              <w:rPr>
                <w:rFonts w:ascii="Calibri" w:hAnsi="Calibri"/>
                <w:sz w:val="22"/>
                <w:szCs w:val="22"/>
              </w:rPr>
              <w:t xml:space="preserve"> this justification would reside in the local quality system and not be required as part of protocol or in any way subject to regulatory pre-approval.</w:t>
            </w:r>
          </w:p>
          <w:p w14:paraId="4700545D" w14:textId="54BAB095" w:rsidR="00D004BF" w:rsidRDefault="00D004BF" w:rsidP="00D004BF">
            <w:pPr>
              <w:pStyle w:val="ListParagraph"/>
              <w:numPr>
                <w:ilvl w:val="0"/>
                <w:numId w:val="23"/>
              </w:numPr>
              <w:rPr>
                <w:rFonts w:ascii="Calibri" w:hAnsi="Calibri"/>
                <w:sz w:val="22"/>
                <w:szCs w:val="22"/>
              </w:rPr>
            </w:pPr>
            <w:r w:rsidRPr="00D004BF">
              <w:rPr>
                <w:rFonts w:ascii="Calibri" w:hAnsi="Calibri"/>
                <w:sz w:val="22"/>
                <w:szCs w:val="22"/>
              </w:rPr>
              <w:t>It would be useful to be explicit within this guideline that auxiliary medicinal products d</w:t>
            </w:r>
            <w:r w:rsidR="0026542A">
              <w:rPr>
                <w:rFonts w:ascii="Calibri" w:hAnsi="Calibri"/>
                <w:sz w:val="22"/>
                <w:szCs w:val="22"/>
              </w:rPr>
              <w:t xml:space="preserve">o not require QP certification based on </w:t>
            </w:r>
            <w:r w:rsidRPr="00D004BF">
              <w:rPr>
                <w:rFonts w:ascii="Calibri" w:hAnsi="Calibri"/>
                <w:sz w:val="22"/>
                <w:szCs w:val="22"/>
              </w:rPr>
              <w:t>our understanding from wording of Regulation 536/2014 and the d</w:t>
            </w:r>
            <w:r w:rsidR="0026542A">
              <w:rPr>
                <w:rFonts w:ascii="Calibri" w:hAnsi="Calibri"/>
                <w:sz w:val="22"/>
                <w:szCs w:val="22"/>
              </w:rPr>
              <w:t>raft Regulation on GMP for IMPs.</w:t>
            </w:r>
          </w:p>
          <w:p w14:paraId="19151428" w14:textId="77777777" w:rsidR="00D004BF" w:rsidRDefault="00D004BF" w:rsidP="00D004BF">
            <w:pPr>
              <w:pStyle w:val="ListParagraph"/>
              <w:numPr>
                <w:ilvl w:val="0"/>
                <w:numId w:val="23"/>
              </w:numPr>
              <w:rPr>
                <w:rFonts w:ascii="Calibri" w:hAnsi="Calibri"/>
                <w:sz w:val="22"/>
                <w:szCs w:val="22"/>
              </w:rPr>
            </w:pPr>
            <w:r w:rsidRPr="00D004BF">
              <w:rPr>
                <w:rFonts w:ascii="Calibri" w:hAnsi="Calibri"/>
                <w:sz w:val="22"/>
                <w:szCs w:val="22"/>
              </w:rPr>
              <w:t>We agree that 'concomitant medicinal products' should not be included within the definition of auxiliary medicinal products, per Lines 76 - 78, but consider that it is still useful to include examples of what falls within this category of products.</w:t>
            </w:r>
          </w:p>
          <w:p w14:paraId="07CEC3A3" w14:textId="72B15B2F" w:rsidR="0026542A" w:rsidRPr="00D004BF" w:rsidRDefault="0026542A" w:rsidP="0026542A">
            <w:pPr>
              <w:pStyle w:val="ListParagraph"/>
              <w:rPr>
                <w:rFonts w:ascii="Calibri" w:hAnsi="Calibri"/>
                <w:sz w:val="22"/>
                <w:szCs w:val="22"/>
              </w:rPr>
            </w:pPr>
          </w:p>
        </w:tc>
      </w:tr>
      <w:tr w:rsidR="00D004BF" w14:paraId="6FBB6EE6" w14:textId="77777777" w:rsidTr="004A0319">
        <w:tc>
          <w:tcPr>
            <w:tcW w:w="5000" w:type="pct"/>
            <w:shd w:val="clear" w:color="auto" w:fill="E1E3F2"/>
          </w:tcPr>
          <w:p w14:paraId="15D2423E" w14:textId="7E6B7B83" w:rsidR="00D004BF" w:rsidRPr="0026542A" w:rsidRDefault="003A70E1" w:rsidP="0026542A">
            <w:pPr>
              <w:rPr>
                <w:rFonts w:ascii="Calibri" w:hAnsi="Calibri"/>
                <w:sz w:val="22"/>
                <w:szCs w:val="22"/>
              </w:rPr>
            </w:pPr>
            <w:r>
              <w:rPr>
                <w:rFonts w:ascii="Calibri" w:hAnsi="Calibri"/>
                <w:sz w:val="22"/>
                <w:szCs w:val="22"/>
              </w:rPr>
              <w:t xml:space="preserve"> </w:t>
            </w:r>
            <w:r w:rsidR="00D004BF" w:rsidRPr="0026542A">
              <w:rPr>
                <w:rFonts w:ascii="Calibri" w:hAnsi="Calibri"/>
                <w:sz w:val="22"/>
                <w:szCs w:val="22"/>
              </w:rPr>
              <w:t>In addition, given the stated intent to create an updated Q&amp;A document (Line 52), we would like to sugge</w:t>
            </w:r>
            <w:r w:rsidR="0026542A">
              <w:rPr>
                <w:rFonts w:ascii="Calibri" w:hAnsi="Calibri"/>
                <w:sz w:val="22"/>
                <w:szCs w:val="22"/>
              </w:rPr>
              <w:t xml:space="preserve">st the following question with the </w:t>
            </w:r>
            <w:r w:rsidR="00D004BF" w:rsidRPr="0026542A">
              <w:rPr>
                <w:rFonts w:ascii="Calibri" w:hAnsi="Calibri"/>
                <w:sz w:val="22"/>
                <w:szCs w:val="22"/>
              </w:rPr>
              <w:t>proposed answer</w:t>
            </w:r>
            <w:r w:rsidR="0026542A">
              <w:rPr>
                <w:rFonts w:ascii="Calibri" w:hAnsi="Calibri"/>
                <w:sz w:val="22"/>
                <w:szCs w:val="22"/>
              </w:rPr>
              <w:t xml:space="preserve"> to </w:t>
            </w:r>
            <w:r>
              <w:rPr>
                <w:rFonts w:ascii="Calibri" w:hAnsi="Calibri"/>
                <w:sz w:val="22"/>
                <w:szCs w:val="22"/>
              </w:rPr>
              <w:t xml:space="preserve">  </w:t>
            </w:r>
            <w:r w:rsidR="0026542A">
              <w:rPr>
                <w:rFonts w:ascii="Calibri" w:hAnsi="Calibri"/>
                <w:sz w:val="22"/>
                <w:szCs w:val="22"/>
              </w:rPr>
              <w:t>be added</w:t>
            </w:r>
            <w:r w:rsidR="00D004BF" w:rsidRPr="0026542A">
              <w:rPr>
                <w:rFonts w:ascii="Calibri" w:hAnsi="Calibri"/>
                <w:sz w:val="22"/>
                <w:szCs w:val="22"/>
              </w:rPr>
              <w:t>:</w:t>
            </w:r>
          </w:p>
          <w:p w14:paraId="7C6E4A6B" w14:textId="77777777" w:rsidR="003A70E1" w:rsidRDefault="003A70E1" w:rsidP="0026542A">
            <w:pPr>
              <w:rPr>
                <w:rFonts w:ascii="Calibri" w:hAnsi="Calibri"/>
                <w:b/>
                <w:sz w:val="22"/>
                <w:szCs w:val="22"/>
              </w:rPr>
            </w:pPr>
          </w:p>
          <w:p w14:paraId="3E43F2E8" w14:textId="5214FD6D" w:rsidR="00D004BF" w:rsidRPr="0026542A" w:rsidRDefault="0026542A" w:rsidP="0026542A">
            <w:pPr>
              <w:rPr>
                <w:rFonts w:ascii="Calibri" w:hAnsi="Calibri"/>
                <w:sz w:val="22"/>
                <w:szCs w:val="22"/>
              </w:rPr>
            </w:pPr>
            <w:r>
              <w:rPr>
                <w:rFonts w:ascii="Calibri" w:hAnsi="Calibri"/>
                <w:b/>
                <w:sz w:val="22"/>
                <w:szCs w:val="22"/>
              </w:rPr>
              <w:t>Q</w:t>
            </w:r>
            <w:r w:rsidR="00D004BF" w:rsidRPr="0026542A">
              <w:rPr>
                <w:rFonts w:ascii="Calibri" w:hAnsi="Calibri"/>
                <w:b/>
                <w:sz w:val="22"/>
                <w:szCs w:val="22"/>
              </w:rPr>
              <w:t xml:space="preserve">uestion: </w:t>
            </w:r>
            <w:r w:rsidR="00D004BF" w:rsidRPr="0026542A">
              <w:rPr>
                <w:rFonts w:ascii="Calibri" w:hAnsi="Calibri"/>
                <w:sz w:val="22"/>
                <w:szCs w:val="22"/>
              </w:rPr>
              <w:t>Where an IMP is administered using an infusion solution, e.g., saline, which will be an authorised medicinal product in its own right, and the 'placebo' arm just receives the infusion solution without any IMP addition, what is the status of the infusion solution?</w:t>
            </w:r>
          </w:p>
          <w:p w14:paraId="1498D6C6" w14:textId="1149FC55" w:rsidR="00D004BF" w:rsidRPr="00D004BF" w:rsidRDefault="00D004BF" w:rsidP="00225EC8">
            <w:pPr>
              <w:spacing w:after="200" w:line="276" w:lineRule="auto"/>
              <w:rPr>
                <w:rFonts w:ascii="Calibri" w:eastAsiaTheme="minorHAnsi" w:hAnsi="Calibri" w:cstheme="minorBidi"/>
                <w:b/>
                <w:sz w:val="22"/>
                <w:szCs w:val="22"/>
                <w:lang w:val="en-US" w:eastAsia="en-US"/>
              </w:rPr>
            </w:pPr>
            <w:r w:rsidRPr="00D004BF">
              <w:rPr>
                <w:rFonts w:ascii="Calibri" w:hAnsi="Calibri"/>
                <w:b/>
                <w:sz w:val="22"/>
                <w:szCs w:val="22"/>
              </w:rPr>
              <w:t xml:space="preserve">Proposed Answer: </w:t>
            </w:r>
            <w:r w:rsidRPr="00D004BF">
              <w:rPr>
                <w:rFonts w:ascii="Calibri" w:hAnsi="Calibri"/>
                <w:sz w:val="22"/>
                <w:szCs w:val="22"/>
              </w:rPr>
              <w:t>In this scenario the infusion solution would be regarded as an Auxiliary Medic</w:t>
            </w:r>
            <w:r w:rsidR="0026542A">
              <w:rPr>
                <w:rFonts w:ascii="Calibri" w:hAnsi="Calibri"/>
                <w:sz w:val="22"/>
                <w:szCs w:val="22"/>
              </w:rPr>
              <w:t xml:space="preserve">inal Product.  Consequently, it could be provided </w:t>
            </w:r>
            <w:r w:rsidRPr="00D004BF">
              <w:rPr>
                <w:rFonts w:ascii="Calibri" w:hAnsi="Calibri"/>
                <w:sz w:val="22"/>
                <w:szCs w:val="22"/>
              </w:rPr>
              <w:t>either</w:t>
            </w:r>
            <w:r w:rsidR="0026542A">
              <w:rPr>
                <w:rFonts w:ascii="Calibri" w:hAnsi="Calibri"/>
                <w:sz w:val="22"/>
                <w:szCs w:val="22"/>
              </w:rPr>
              <w:t xml:space="preserve"> by</w:t>
            </w:r>
            <w:r w:rsidRPr="00D004BF">
              <w:rPr>
                <w:rFonts w:ascii="Calibri" w:hAnsi="Calibri"/>
                <w:sz w:val="22"/>
                <w:szCs w:val="22"/>
              </w:rPr>
              <w:t xml:space="preserve"> the clinic or the sponsor.</w:t>
            </w:r>
          </w:p>
        </w:tc>
      </w:tr>
    </w:tbl>
    <w:p w14:paraId="352E5057" w14:textId="77777777" w:rsidR="005D6621" w:rsidRDefault="005D6621">
      <w:pPr>
        <w:pStyle w:val="BodytextAgency"/>
      </w:pPr>
    </w:p>
    <w:p w14:paraId="4CCCEC7A" w14:textId="77777777" w:rsidR="005D6621" w:rsidRDefault="005D6621">
      <w:pPr>
        <w:pStyle w:val="Heading1Agency"/>
        <w:pageBreakBefore/>
      </w:pPr>
      <w:r>
        <w:lastRenderedPageBreak/>
        <w:t>Specific comments on text</w:t>
      </w:r>
    </w:p>
    <w:tbl>
      <w:tblPr>
        <w:tblW w:w="4926"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818"/>
        <w:gridCol w:w="12749"/>
      </w:tblGrid>
      <w:tr w:rsidR="00D155DA" w14:paraId="45499B20" w14:textId="77777777" w:rsidTr="002C30E1">
        <w:trPr>
          <w:tblHeader/>
        </w:trPr>
        <w:tc>
          <w:tcPr>
            <w:tcW w:w="624" w:type="pct"/>
            <w:tcBorders>
              <w:top w:val="nil"/>
              <w:left w:val="nil"/>
              <w:bottom w:val="nil"/>
              <w:right w:val="nil"/>
            </w:tcBorders>
            <w:shd w:val="clear" w:color="auto" w:fill="003399"/>
          </w:tcPr>
          <w:p w14:paraId="6C98DA1C" w14:textId="77777777" w:rsidR="00D155DA" w:rsidRDefault="00D155DA">
            <w:pPr>
              <w:pStyle w:val="TableheadingrowsAgency"/>
              <w:rPr>
                <w:b w:val="0"/>
              </w:rPr>
            </w:pPr>
            <w:r>
              <w:rPr>
                <w:b w:val="0"/>
              </w:rPr>
              <w:t>Line number(s) of the relevant text</w:t>
            </w:r>
          </w:p>
          <w:p w14:paraId="3EF4638D" w14:textId="77777777" w:rsidR="00D155DA" w:rsidRDefault="00D155DA">
            <w:pPr>
              <w:pStyle w:val="TableheadingrowsAgency"/>
              <w:rPr>
                <w:b w:val="0"/>
                <w:i/>
                <w:color w:val="339966"/>
              </w:rPr>
            </w:pPr>
            <w:r>
              <w:rPr>
                <w:i/>
                <w:color w:val="339966"/>
              </w:rPr>
              <w:t>(e.g. Lines 20-23)</w:t>
            </w:r>
          </w:p>
        </w:tc>
        <w:tc>
          <w:tcPr>
            <w:tcW w:w="4376" w:type="pct"/>
            <w:tcBorders>
              <w:top w:val="nil"/>
              <w:left w:val="nil"/>
              <w:bottom w:val="nil"/>
              <w:right w:val="nil"/>
            </w:tcBorders>
            <w:shd w:val="clear" w:color="auto" w:fill="003399"/>
          </w:tcPr>
          <w:p w14:paraId="1636BF3F" w14:textId="77777777" w:rsidR="00D155DA" w:rsidRDefault="00D155DA">
            <w:pPr>
              <w:pStyle w:val="TableheadingrowsAgency"/>
              <w:rPr>
                <w:b w:val="0"/>
              </w:rPr>
            </w:pPr>
            <w:r>
              <w:rPr>
                <w:b w:val="0"/>
              </w:rPr>
              <w:t>Comment and rationale; proposed changes</w:t>
            </w:r>
          </w:p>
          <w:p w14:paraId="4D53A003" w14:textId="77777777" w:rsidR="00D155DA" w:rsidRDefault="00D155DA">
            <w:pPr>
              <w:pStyle w:val="TableheadingrowsAgency"/>
              <w:rPr>
                <w:b w:val="0"/>
                <w:i/>
                <w:color w:val="339966"/>
              </w:rPr>
            </w:pPr>
            <w:r>
              <w:rPr>
                <w:i/>
                <w:color w:val="339966"/>
              </w:rPr>
              <w:t>(If changes to the wording are suggested, they should be highlighted using 'track changes')</w:t>
            </w:r>
          </w:p>
        </w:tc>
      </w:tr>
      <w:tr w:rsidR="00D155DA" w14:paraId="22064CB9" w14:textId="77777777" w:rsidTr="002C30E1">
        <w:tc>
          <w:tcPr>
            <w:tcW w:w="624" w:type="pct"/>
            <w:shd w:val="clear" w:color="auto" w:fill="E1E3F2"/>
          </w:tcPr>
          <w:p w14:paraId="67D47FDD" w14:textId="7B4E3152" w:rsidR="00FC613C" w:rsidRPr="00F02535" w:rsidRDefault="00FC613C" w:rsidP="00FC613C">
            <w:pPr>
              <w:pStyle w:val="TabletextrowsAgency"/>
              <w:rPr>
                <w:rFonts w:asciiTheme="minorHAnsi" w:hAnsiTheme="minorHAnsi" w:cstheme="minorHAnsi"/>
                <w:sz w:val="22"/>
                <w:szCs w:val="22"/>
              </w:rPr>
            </w:pPr>
            <w:r w:rsidRPr="00F02535">
              <w:rPr>
                <w:rFonts w:asciiTheme="minorHAnsi" w:hAnsiTheme="minorHAnsi" w:cstheme="minorHAnsi"/>
                <w:sz w:val="22"/>
                <w:szCs w:val="22"/>
              </w:rPr>
              <w:t xml:space="preserve">Lines </w:t>
            </w:r>
            <w:r>
              <w:rPr>
                <w:rFonts w:asciiTheme="minorHAnsi" w:hAnsiTheme="minorHAnsi" w:cstheme="minorHAnsi"/>
                <w:sz w:val="22"/>
                <w:szCs w:val="22"/>
              </w:rPr>
              <w:t>11-12</w:t>
            </w:r>
          </w:p>
          <w:p w14:paraId="1F31316A" w14:textId="77777777" w:rsidR="00D155DA" w:rsidRDefault="00D155DA" w:rsidP="00FC613C">
            <w:pPr>
              <w:pStyle w:val="TabletextrowsAgency"/>
            </w:pPr>
          </w:p>
        </w:tc>
        <w:tc>
          <w:tcPr>
            <w:tcW w:w="4376" w:type="pct"/>
            <w:shd w:val="clear" w:color="auto" w:fill="E1E3F2"/>
          </w:tcPr>
          <w:p w14:paraId="1087CED5" w14:textId="77777777" w:rsidR="00D155DA" w:rsidRPr="00FC613C" w:rsidRDefault="00D155DA" w:rsidP="004E3FED">
            <w:pPr>
              <w:pStyle w:val="TabletextrowsAgency"/>
              <w:rPr>
                <w:rFonts w:ascii="Calibri" w:hAnsi="Calibri" w:cstheme="minorHAnsi"/>
                <w:b/>
                <w:sz w:val="22"/>
                <w:szCs w:val="22"/>
              </w:rPr>
            </w:pPr>
            <w:r w:rsidRPr="00FC613C">
              <w:rPr>
                <w:rFonts w:ascii="Calibri" w:hAnsi="Calibri" w:cstheme="minorHAnsi"/>
                <w:b/>
                <w:sz w:val="22"/>
                <w:szCs w:val="22"/>
              </w:rPr>
              <w:t>Comment:</w:t>
            </w:r>
          </w:p>
          <w:p w14:paraId="64417335" w14:textId="5F132C46" w:rsidR="00FC613C" w:rsidRPr="00FC613C" w:rsidRDefault="00FC613C" w:rsidP="004E3FED">
            <w:pPr>
              <w:pStyle w:val="TabletextrowsAgency"/>
              <w:rPr>
                <w:rFonts w:ascii="Calibri" w:eastAsiaTheme="minorHAnsi" w:hAnsi="Calibri" w:cstheme="minorHAnsi"/>
                <w:sz w:val="22"/>
                <w:szCs w:val="22"/>
                <w:lang w:val="es-ES" w:eastAsia="en-US"/>
              </w:rPr>
            </w:pPr>
            <w:proofErr w:type="spellStart"/>
            <w:r w:rsidRPr="00FC613C">
              <w:rPr>
                <w:rFonts w:ascii="Calibri" w:eastAsiaTheme="minorHAnsi" w:hAnsi="Calibri" w:cstheme="minorHAnsi"/>
                <w:sz w:val="22"/>
                <w:szCs w:val="22"/>
                <w:lang w:val="es-ES" w:eastAsia="en-US"/>
              </w:rPr>
              <w:t>The</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title</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does</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not</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fully</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reflect</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the</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content</w:t>
            </w:r>
            <w:proofErr w:type="spellEnd"/>
            <w:r w:rsidRPr="00FC613C">
              <w:rPr>
                <w:rFonts w:ascii="Calibri" w:eastAsiaTheme="minorHAnsi" w:hAnsi="Calibri" w:cstheme="minorHAnsi"/>
                <w:sz w:val="22"/>
                <w:szCs w:val="22"/>
                <w:lang w:val="es-ES" w:eastAsia="en-US"/>
              </w:rPr>
              <w:t xml:space="preserve"> of </w:t>
            </w:r>
            <w:proofErr w:type="spellStart"/>
            <w:r w:rsidRPr="00FC613C">
              <w:rPr>
                <w:rFonts w:ascii="Calibri" w:eastAsiaTheme="minorHAnsi" w:hAnsi="Calibri" w:cstheme="minorHAnsi"/>
                <w:sz w:val="22"/>
                <w:szCs w:val="22"/>
                <w:lang w:val="es-ES" w:eastAsia="en-US"/>
              </w:rPr>
              <w:t>the</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document</w:t>
            </w:r>
            <w:proofErr w:type="spellEnd"/>
            <w:r w:rsidRPr="00FC613C">
              <w:rPr>
                <w:rFonts w:ascii="Calibri" w:eastAsiaTheme="minorHAnsi" w:hAnsi="Calibri" w:cstheme="minorHAnsi"/>
                <w:sz w:val="22"/>
                <w:szCs w:val="22"/>
                <w:lang w:val="es-ES" w:eastAsia="en-US"/>
              </w:rPr>
              <w:t xml:space="preserve"> as </w:t>
            </w:r>
            <w:proofErr w:type="spellStart"/>
            <w:r w:rsidRPr="00FC613C">
              <w:rPr>
                <w:rFonts w:ascii="Calibri" w:eastAsiaTheme="minorHAnsi" w:hAnsi="Calibri" w:cstheme="minorHAnsi"/>
                <w:sz w:val="22"/>
                <w:szCs w:val="22"/>
                <w:lang w:val="es-ES" w:eastAsia="en-US"/>
              </w:rPr>
              <w:t>it</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goes</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well</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beyond</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just</w:t>
            </w:r>
            <w:proofErr w:type="spellEnd"/>
            <w:r w:rsidRPr="00FC613C">
              <w:rPr>
                <w:rFonts w:ascii="Calibri" w:eastAsiaTheme="minorHAnsi" w:hAnsi="Calibri" w:cstheme="minorHAnsi"/>
                <w:sz w:val="22"/>
                <w:szCs w:val="22"/>
                <w:lang w:val="es-ES" w:eastAsia="en-US"/>
              </w:rPr>
              <w:t xml:space="preserve"> </w:t>
            </w:r>
            <w:proofErr w:type="spellStart"/>
            <w:r w:rsidRPr="00FC613C">
              <w:rPr>
                <w:rFonts w:ascii="Calibri" w:eastAsiaTheme="minorHAnsi" w:hAnsi="Calibri" w:cstheme="minorHAnsi"/>
                <w:sz w:val="22"/>
                <w:szCs w:val="22"/>
                <w:lang w:val="es-ES" w:eastAsia="en-US"/>
              </w:rPr>
              <w:t>providing</w:t>
            </w:r>
            <w:proofErr w:type="spellEnd"/>
            <w:r w:rsidRPr="00FC613C">
              <w:rPr>
                <w:rFonts w:ascii="Calibri" w:eastAsiaTheme="minorHAnsi" w:hAnsi="Calibri" w:cstheme="minorHAnsi"/>
                <w:sz w:val="22"/>
                <w:szCs w:val="22"/>
                <w:lang w:val="es-ES" w:eastAsia="en-US"/>
              </w:rPr>
              <w:t xml:space="preserve"> a </w:t>
            </w:r>
            <w:proofErr w:type="spellStart"/>
            <w:r w:rsidRPr="00FC613C">
              <w:rPr>
                <w:rFonts w:ascii="Calibri" w:eastAsiaTheme="minorHAnsi" w:hAnsi="Calibri" w:cstheme="minorHAnsi"/>
                <w:sz w:val="22"/>
                <w:szCs w:val="22"/>
                <w:lang w:val="es-ES" w:eastAsia="en-US"/>
              </w:rPr>
              <w:t>definition</w:t>
            </w:r>
            <w:proofErr w:type="spellEnd"/>
            <w:r w:rsidRPr="00FC613C">
              <w:rPr>
                <w:rFonts w:ascii="Calibri" w:eastAsiaTheme="minorHAnsi" w:hAnsi="Calibri" w:cstheme="minorHAnsi"/>
                <w:sz w:val="22"/>
                <w:szCs w:val="22"/>
                <w:lang w:val="es-ES" w:eastAsia="en-US"/>
              </w:rPr>
              <w:t xml:space="preserve">.  </w:t>
            </w:r>
          </w:p>
          <w:p w14:paraId="5EBF8C3E" w14:textId="77777777" w:rsidR="00FC613C" w:rsidRPr="00FC613C" w:rsidRDefault="00FC613C" w:rsidP="004E3FED">
            <w:pPr>
              <w:pStyle w:val="TabletextrowsAgency"/>
              <w:rPr>
                <w:rFonts w:ascii="Calibri" w:eastAsiaTheme="minorHAnsi" w:hAnsi="Calibri" w:cstheme="minorHAnsi"/>
                <w:sz w:val="22"/>
                <w:szCs w:val="22"/>
                <w:lang w:val="es-ES" w:eastAsia="en-US"/>
              </w:rPr>
            </w:pPr>
          </w:p>
          <w:p w14:paraId="02EC088B" w14:textId="3DED96D0" w:rsidR="00D155DA" w:rsidRDefault="00D155DA" w:rsidP="004E3FED">
            <w:pPr>
              <w:pStyle w:val="TabletextrowsAgency"/>
              <w:rPr>
                <w:rFonts w:ascii="Calibri" w:eastAsiaTheme="minorHAnsi" w:hAnsi="Calibri" w:cstheme="minorHAnsi"/>
                <w:b/>
                <w:sz w:val="22"/>
                <w:szCs w:val="22"/>
                <w:lang w:val="en-US" w:eastAsia="en-US"/>
              </w:rPr>
            </w:pPr>
            <w:r w:rsidRPr="00FC613C">
              <w:rPr>
                <w:rFonts w:ascii="Calibri" w:eastAsiaTheme="minorHAnsi" w:hAnsi="Calibri" w:cstheme="minorHAnsi"/>
                <w:b/>
                <w:sz w:val="22"/>
                <w:szCs w:val="22"/>
                <w:lang w:val="en-US" w:eastAsia="en-US"/>
              </w:rPr>
              <w:t>Proposed changes:</w:t>
            </w:r>
          </w:p>
          <w:p w14:paraId="64BFD7A2" w14:textId="312DEF82" w:rsidR="00D155DA" w:rsidRPr="00FC613C" w:rsidRDefault="00FC613C" w:rsidP="00FC613C">
            <w:pPr>
              <w:pStyle w:val="TabletextrowsAgency"/>
              <w:rPr>
                <w:rFonts w:ascii="Calibri" w:eastAsiaTheme="minorHAnsi" w:hAnsi="Calibri" w:cstheme="minorHAnsi"/>
                <w:sz w:val="22"/>
                <w:szCs w:val="22"/>
                <w:lang w:val="en-US" w:eastAsia="en-US"/>
              </w:rPr>
            </w:pPr>
            <w:r>
              <w:rPr>
                <w:rFonts w:ascii="Calibri" w:eastAsiaTheme="minorHAnsi" w:hAnsi="Calibri" w:cstheme="minorHAnsi"/>
                <w:sz w:val="22"/>
                <w:szCs w:val="22"/>
                <w:lang w:val="en-US" w:eastAsia="en-US"/>
              </w:rPr>
              <w:t xml:space="preserve">We suggest amending the title to reflect the content of the document, for example to read: </w:t>
            </w:r>
            <w:r w:rsidRPr="00FC613C">
              <w:rPr>
                <w:rFonts w:ascii="Calibri" w:hAnsi="Calibri" w:cstheme="minorHAnsi"/>
                <w:sz w:val="22"/>
                <w:szCs w:val="22"/>
                <w:lang w:val="es-ES"/>
              </w:rPr>
              <w:t>'</w:t>
            </w:r>
            <w:proofErr w:type="spellStart"/>
            <w:r w:rsidRPr="00FC613C">
              <w:rPr>
                <w:rFonts w:ascii="Calibri" w:hAnsi="Calibri" w:cstheme="minorHAnsi"/>
                <w:b/>
                <w:sz w:val="22"/>
                <w:szCs w:val="22"/>
                <w:lang w:val="es-ES"/>
              </w:rPr>
              <w:t>Auxiliary</w:t>
            </w:r>
            <w:proofErr w:type="spellEnd"/>
            <w:r w:rsidRPr="00FC613C">
              <w:rPr>
                <w:rFonts w:ascii="Calibri" w:hAnsi="Calibri" w:cstheme="minorHAnsi"/>
                <w:b/>
                <w:sz w:val="22"/>
                <w:szCs w:val="22"/>
                <w:lang w:val="es-ES"/>
              </w:rPr>
              <w:t xml:space="preserve"> Medicinal </w:t>
            </w:r>
            <w:proofErr w:type="spellStart"/>
            <w:r w:rsidRPr="00FC613C">
              <w:rPr>
                <w:rFonts w:ascii="Calibri" w:hAnsi="Calibri" w:cstheme="minorHAnsi"/>
                <w:b/>
                <w:sz w:val="22"/>
                <w:szCs w:val="22"/>
                <w:lang w:val="es-ES"/>
              </w:rPr>
              <w:t>Products</w:t>
            </w:r>
            <w:proofErr w:type="spellEnd"/>
            <w:r w:rsidRPr="00FC613C">
              <w:rPr>
                <w:rFonts w:ascii="Calibri" w:hAnsi="Calibri" w:cstheme="minorHAnsi"/>
                <w:b/>
                <w:sz w:val="22"/>
                <w:szCs w:val="22"/>
                <w:lang w:val="es-ES"/>
              </w:rPr>
              <w:t xml:space="preserve"> and </w:t>
            </w:r>
            <w:proofErr w:type="spellStart"/>
            <w:r w:rsidRPr="00FC613C">
              <w:rPr>
                <w:rFonts w:ascii="Calibri" w:hAnsi="Calibri" w:cstheme="minorHAnsi"/>
                <w:b/>
                <w:sz w:val="22"/>
                <w:szCs w:val="22"/>
                <w:lang w:val="es-ES"/>
              </w:rPr>
              <w:t>other</w:t>
            </w:r>
            <w:proofErr w:type="spellEnd"/>
            <w:r w:rsidRPr="00FC613C">
              <w:rPr>
                <w:rFonts w:ascii="Calibri" w:hAnsi="Calibri" w:cstheme="minorHAnsi"/>
                <w:b/>
                <w:sz w:val="22"/>
                <w:szCs w:val="22"/>
                <w:lang w:val="es-ES"/>
              </w:rPr>
              <w:t xml:space="preserve"> non-</w:t>
            </w:r>
            <w:proofErr w:type="spellStart"/>
            <w:r w:rsidRPr="00FC613C">
              <w:rPr>
                <w:rFonts w:ascii="Calibri" w:hAnsi="Calibri" w:cstheme="minorHAnsi"/>
                <w:b/>
                <w:sz w:val="22"/>
                <w:szCs w:val="22"/>
                <w:lang w:val="es-ES"/>
              </w:rPr>
              <w:t>Investigational</w:t>
            </w:r>
            <w:proofErr w:type="spellEnd"/>
            <w:r w:rsidRPr="00FC613C">
              <w:rPr>
                <w:rFonts w:ascii="Calibri" w:hAnsi="Calibri" w:cstheme="minorHAnsi"/>
                <w:b/>
                <w:sz w:val="22"/>
                <w:szCs w:val="22"/>
                <w:lang w:val="es-ES"/>
              </w:rPr>
              <w:t xml:space="preserve"> Medicinal </w:t>
            </w:r>
            <w:proofErr w:type="spellStart"/>
            <w:r w:rsidRPr="00FC613C">
              <w:rPr>
                <w:rFonts w:ascii="Calibri" w:hAnsi="Calibri" w:cstheme="minorHAnsi"/>
                <w:b/>
                <w:sz w:val="22"/>
                <w:szCs w:val="22"/>
                <w:lang w:val="es-ES"/>
              </w:rPr>
              <w:t>Products</w:t>
            </w:r>
            <w:proofErr w:type="spellEnd"/>
            <w:r w:rsidRPr="00FC613C">
              <w:rPr>
                <w:rFonts w:ascii="Calibri" w:hAnsi="Calibri" w:cstheme="minorHAnsi"/>
                <w:b/>
                <w:sz w:val="22"/>
                <w:szCs w:val="22"/>
                <w:lang w:val="es-ES"/>
              </w:rPr>
              <w:t xml:space="preserve"> in </w:t>
            </w:r>
            <w:proofErr w:type="spellStart"/>
            <w:r w:rsidRPr="00FC613C">
              <w:rPr>
                <w:rFonts w:ascii="Calibri" w:hAnsi="Calibri" w:cstheme="minorHAnsi"/>
                <w:b/>
                <w:sz w:val="22"/>
                <w:szCs w:val="22"/>
                <w:lang w:val="es-ES"/>
              </w:rPr>
              <w:t>Clinical</w:t>
            </w:r>
            <w:proofErr w:type="spellEnd"/>
            <w:r w:rsidRPr="00FC613C">
              <w:rPr>
                <w:rFonts w:ascii="Calibri" w:hAnsi="Calibri" w:cstheme="minorHAnsi"/>
                <w:b/>
                <w:sz w:val="22"/>
                <w:szCs w:val="22"/>
                <w:lang w:val="es-ES"/>
              </w:rPr>
              <w:t xml:space="preserve"> </w:t>
            </w:r>
            <w:proofErr w:type="spellStart"/>
            <w:r w:rsidRPr="00FC613C">
              <w:rPr>
                <w:rFonts w:ascii="Calibri" w:hAnsi="Calibri" w:cstheme="minorHAnsi"/>
                <w:b/>
                <w:sz w:val="22"/>
                <w:szCs w:val="22"/>
                <w:lang w:val="es-ES"/>
              </w:rPr>
              <w:t>Trials</w:t>
            </w:r>
            <w:proofErr w:type="spellEnd"/>
            <w:r w:rsidRPr="00FC613C">
              <w:rPr>
                <w:rFonts w:ascii="Calibri" w:hAnsi="Calibri" w:cstheme="minorHAnsi"/>
                <w:sz w:val="22"/>
                <w:szCs w:val="22"/>
                <w:lang w:val="es-ES"/>
              </w:rPr>
              <w:t>'</w:t>
            </w:r>
          </w:p>
        </w:tc>
      </w:tr>
      <w:tr w:rsidR="00D155DA" w14:paraId="2CBAC257" w14:textId="77777777" w:rsidTr="002C30E1">
        <w:tc>
          <w:tcPr>
            <w:tcW w:w="624" w:type="pct"/>
            <w:shd w:val="clear" w:color="auto" w:fill="E1E3F2"/>
          </w:tcPr>
          <w:p w14:paraId="66BA0FA6" w14:textId="2D571671" w:rsidR="00D155DA" w:rsidRPr="00683DF3" w:rsidRDefault="00D155DA" w:rsidP="00FC613C">
            <w:pPr>
              <w:pStyle w:val="TabletextrowsAgency"/>
              <w:rPr>
                <w:rFonts w:asciiTheme="minorHAnsi" w:hAnsiTheme="minorHAnsi" w:cstheme="minorHAnsi"/>
                <w:sz w:val="22"/>
                <w:szCs w:val="22"/>
              </w:rPr>
            </w:pPr>
            <w:r w:rsidRPr="00683DF3">
              <w:rPr>
                <w:rFonts w:asciiTheme="minorHAnsi" w:hAnsiTheme="minorHAnsi" w:cstheme="minorHAnsi"/>
                <w:sz w:val="22"/>
                <w:szCs w:val="22"/>
              </w:rPr>
              <w:t xml:space="preserve">Line </w:t>
            </w:r>
            <w:r w:rsidR="00FC613C">
              <w:rPr>
                <w:rFonts w:asciiTheme="minorHAnsi" w:hAnsiTheme="minorHAnsi" w:cstheme="minorHAnsi"/>
                <w:sz w:val="22"/>
                <w:szCs w:val="22"/>
              </w:rPr>
              <w:t>32-33</w:t>
            </w:r>
          </w:p>
        </w:tc>
        <w:tc>
          <w:tcPr>
            <w:tcW w:w="4376" w:type="pct"/>
            <w:shd w:val="clear" w:color="auto" w:fill="E1E3F2"/>
          </w:tcPr>
          <w:p w14:paraId="4B74091C" w14:textId="77777777" w:rsidR="00D155DA" w:rsidRPr="000266C3" w:rsidRDefault="00D155DA" w:rsidP="004B6EF1">
            <w:pPr>
              <w:spacing w:line="280" w:lineRule="exact"/>
              <w:rPr>
                <w:rFonts w:asciiTheme="minorHAnsi" w:hAnsiTheme="minorHAnsi" w:cstheme="minorHAnsi"/>
                <w:b/>
                <w:sz w:val="22"/>
                <w:szCs w:val="22"/>
              </w:rPr>
            </w:pPr>
            <w:r w:rsidRPr="000266C3">
              <w:rPr>
                <w:rFonts w:asciiTheme="minorHAnsi" w:hAnsiTheme="minorHAnsi" w:cstheme="minorHAnsi"/>
                <w:b/>
                <w:sz w:val="22"/>
                <w:szCs w:val="22"/>
              </w:rPr>
              <w:t>Comment</w:t>
            </w:r>
            <w:r>
              <w:rPr>
                <w:rFonts w:asciiTheme="minorHAnsi" w:hAnsiTheme="minorHAnsi" w:cstheme="minorHAnsi"/>
                <w:b/>
                <w:sz w:val="22"/>
                <w:szCs w:val="22"/>
              </w:rPr>
              <w:t>:</w:t>
            </w:r>
          </w:p>
          <w:p w14:paraId="15820BE3" w14:textId="05B125B4" w:rsidR="00D155DA" w:rsidRDefault="00FC613C" w:rsidP="004B6EF1">
            <w:pPr>
              <w:spacing w:line="280" w:lineRule="exact"/>
              <w:rPr>
                <w:rFonts w:asciiTheme="minorHAnsi" w:hAnsiTheme="minorHAnsi" w:cstheme="minorHAnsi"/>
                <w:sz w:val="22"/>
                <w:szCs w:val="22"/>
                <w:lang w:val="es-ES"/>
              </w:rPr>
            </w:pPr>
            <w:proofErr w:type="spellStart"/>
            <w:r w:rsidRPr="00FC613C">
              <w:rPr>
                <w:rFonts w:asciiTheme="minorHAnsi" w:hAnsiTheme="minorHAnsi" w:cstheme="minorHAnsi"/>
                <w:sz w:val="22"/>
                <w:szCs w:val="22"/>
                <w:lang w:val="es-ES"/>
              </w:rPr>
              <w:t>This</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document</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is</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providing</w:t>
            </w:r>
            <w:proofErr w:type="spellEnd"/>
            <w:r w:rsidRPr="00FC613C">
              <w:rPr>
                <w:rFonts w:asciiTheme="minorHAnsi" w:hAnsiTheme="minorHAnsi" w:cstheme="minorHAnsi"/>
                <w:sz w:val="22"/>
                <w:szCs w:val="22"/>
                <w:lang w:val="es-ES"/>
              </w:rPr>
              <w:t xml:space="preserve"> more </w:t>
            </w:r>
            <w:proofErr w:type="spellStart"/>
            <w:r w:rsidRPr="00FC613C">
              <w:rPr>
                <w:rFonts w:asciiTheme="minorHAnsi" w:hAnsiTheme="minorHAnsi" w:cstheme="minorHAnsi"/>
                <w:sz w:val="22"/>
                <w:szCs w:val="22"/>
                <w:lang w:val="es-ES"/>
              </w:rPr>
              <w:t>than</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just</w:t>
            </w:r>
            <w:proofErr w:type="spellEnd"/>
            <w:r w:rsidRPr="00FC613C">
              <w:rPr>
                <w:rFonts w:asciiTheme="minorHAnsi" w:hAnsiTheme="minorHAnsi" w:cstheme="minorHAnsi"/>
                <w:sz w:val="22"/>
                <w:szCs w:val="22"/>
                <w:lang w:val="es-ES"/>
              </w:rPr>
              <w:t xml:space="preserve"> a </w:t>
            </w:r>
            <w:proofErr w:type="spellStart"/>
            <w:r w:rsidRPr="00FC613C">
              <w:rPr>
                <w:rFonts w:asciiTheme="minorHAnsi" w:hAnsiTheme="minorHAnsi" w:cstheme="minorHAnsi"/>
                <w:sz w:val="22"/>
                <w:szCs w:val="22"/>
                <w:lang w:val="es-ES"/>
              </w:rPr>
              <w:t>common</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understanding</w:t>
            </w:r>
            <w:proofErr w:type="spellEnd"/>
            <w:r w:rsidRPr="00FC613C">
              <w:rPr>
                <w:rFonts w:asciiTheme="minorHAnsi" w:hAnsiTheme="minorHAnsi" w:cstheme="minorHAnsi"/>
                <w:sz w:val="22"/>
                <w:szCs w:val="22"/>
                <w:lang w:val="es-ES"/>
              </w:rPr>
              <w:t xml:space="preserve"> </w:t>
            </w:r>
            <w:r>
              <w:rPr>
                <w:rFonts w:asciiTheme="minorHAnsi" w:hAnsiTheme="minorHAnsi" w:cstheme="minorHAnsi"/>
                <w:sz w:val="22"/>
                <w:szCs w:val="22"/>
                <w:lang w:val="es-ES"/>
              </w:rPr>
              <w:t xml:space="preserve">of </w:t>
            </w:r>
            <w:proofErr w:type="spellStart"/>
            <w:r>
              <w:rPr>
                <w:rFonts w:asciiTheme="minorHAnsi" w:hAnsiTheme="minorHAnsi" w:cstheme="minorHAnsi"/>
                <w:sz w:val="22"/>
                <w:szCs w:val="22"/>
                <w:lang w:val="es-ES"/>
              </w:rPr>
              <w:t>the</w:t>
            </w:r>
            <w:proofErr w:type="spellEnd"/>
            <w:r>
              <w:rPr>
                <w:rFonts w:asciiTheme="minorHAnsi" w:hAnsiTheme="minorHAnsi" w:cstheme="minorHAnsi"/>
                <w:sz w:val="22"/>
                <w:szCs w:val="22"/>
                <w:lang w:val="es-ES"/>
              </w:rPr>
              <w:t xml:space="preserve"> </w:t>
            </w:r>
            <w:proofErr w:type="spellStart"/>
            <w:r>
              <w:rPr>
                <w:rFonts w:asciiTheme="minorHAnsi" w:hAnsiTheme="minorHAnsi" w:cstheme="minorHAnsi"/>
                <w:sz w:val="22"/>
                <w:szCs w:val="22"/>
                <w:lang w:val="es-ES"/>
              </w:rPr>
              <w:t>definition</w:t>
            </w:r>
            <w:proofErr w:type="spellEnd"/>
            <w:r>
              <w:rPr>
                <w:rFonts w:asciiTheme="minorHAnsi" w:hAnsiTheme="minorHAnsi" w:cstheme="minorHAnsi"/>
                <w:sz w:val="22"/>
                <w:szCs w:val="22"/>
                <w:lang w:val="es-ES"/>
              </w:rPr>
              <w:t xml:space="preserve"> of </w:t>
            </w:r>
            <w:proofErr w:type="spellStart"/>
            <w:r>
              <w:rPr>
                <w:rFonts w:asciiTheme="minorHAnsi" w:hAnsiTheme="minorHAnsi" w:cstheme="minorHAnsi"/>
                <w:sz w:val="22"/>
                <w:szCs w:val="22"/>
                <w:lang w:val="es-ES"/>
              </w:rPr>
              <w:t>an</w:t>
            </w:r>
            <w:proofErr w:type="spellEnd"/>
            <w:r>
              <w:rPr>
                <w:rFonts w:asciiTheme="minorHAnsi" w:hAnsiTheme="minorHAnsi" w:cstheme="minorHAnsi"/>
                <w:sz w:val="22"/>
                <w:szCs w:val="22"/>
                <w:lang w:val="es-ES"/>
              </w:rPr>
              <w:t xml:space="preserve"> IMP. </w:t>
            </w:r>
            <w:proofErr w:type="spellStart"/>
            <w:r>
              <w:rPr>
                <w:rFonts w:asciiTheme="minorHAnsi" w:hAnsiTheme="minorHAnsi" w:cstheme="minorHAnsi"/>
                <w:sz w:val="22"/>
                <w:szCs w:val="22"/>
                <w:lang w:val="es-ES"/>
              </w:rPr>
              <w:t>It</w:t>
            </w:r>
            <w:proofErr w:type="spellEnd"/>
            <w:r>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is</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now</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covering</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the</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definition</w:t>
            </w:r>
            <w:proofErr w:type="spellEnd"/>
            <w:r w:rsidRPr="00FC613C">
              <w:rPr>
                <w:rFonts w:asciiTheme="minorHAnsi" w:hAnsiTheme="minorHAnsi" w:cstheme="minorHAnsi"/>
                <w:sz w:val="22"/>
                <w:szCs w:val="22"/>
                <w:lang w:val="es-ES"/>
              </w:rPr>
              <w:t xml:space="preserve"> of </w:t>
            </w:r>
            <w:proofErr w:type="spellStart"/>
            <w:r w:rsidRPr="00FC613C">
              <w:rPr>
                <w:rFonts w:asciiTheme="minorHAnsi" w:hAnsiTheme="minorHAnsi" w:cstheme="minorHAnsi"/>
                <w:sz w:val="22"/>
                <w:szCs w:val="22"/>
                <w:lang w:val="es-ES"/>
              </w:rPr>
              <w:t>auxiliary</w:t>
            </w:r>
            <w:proofErr w:type="spellEnd"/>
            <w:r w:rsidRPr="00FC613C">
              <w:rPr>
                <w:rFonts w:asciiTheme="minorHAnsi" w:hAnsiTheme="minorHAnsi" w:cstheme="minorHAnsi"/>
                <w:sz w:val="22"/>
                <w:szCs w:val="22"/>
                <w:lang w:val="es-ES"/>
              </w:rPr>
              <w:t xml:space="preserve"> medicinal </w:t>
            </w:r>
            <w:proofErr w:type="spellStart"/>
            <w:r w:rsidRPr="00FC613C">
              <w:rPr>
                <w:rFonts w:asciiTheme="minorHAnsi" w:hAnsiTheme="minorHAnsi" w:cstheme="minorHAnsi"/>
                <w:sz w:val="22"/>
                <w:szCs w:val="22"/>
                <w:lang w:val="es-ES"/>
              </w:rPr>
              <w:t>products</w:t>
            </w:r>
            <w:proofErr w:type="spellEnd"/>
            <w:r w:rsidRPr="00FC613C">
              <w:rPr>
                <w:rFonts w:asciiTheme="minorHAnsi" w:hAnsiTheme="minorHAnsi" w:cstheme="minorHAnsi"/>
                <w:sz w:val="22"/>
                <w:szCs w:val="22"/>
                <w:lang w:val="es-ES"/>
              </w:rPr>
              <w:t xml:space="preserve"> and </w:t>
            </w:r>
            <w:proofErr w:type="spellStart"/>
            <w:r w:rsidRPr="00FC613C">
              <w:rPr>
                <w:rFonts w:asciiTheme="minorHAnsi" w:hAnsiTheme="minorHAnsi" w:cstheme="minorHAnsi"/>
                <w:sz w:val="22"/>
                <w:szCs w:val="22"/>
                <w:lang w:val="es-ES"/>
              </w:rPr>
              <w:t>also</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pointing</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to</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the</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fact</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that</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some</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products</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administered</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to</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subjects</w:t>
            </w:r>
            <w:proofErr w:type="spellEnd"/>
            <w:r w:rsidRPr="00FC613C">
              <w:rPr>
                <w:rFonts w:asciiTheme="minorHAnsi" w:hAnsiTheme="minorHAnsi" w:cstheme="minorHAnsi"/>
                <w:sz w:val="22"/>
                <w:szCs w:val="22"/>
                <w:lang w:val="es-ES"/>
              </w:rPr>
              <w:t xml:space="preserve"> in </w:t>
            </w:r>
            <w:proofErr w:type="spellStart"/>
            <w:r w:rsidRPr="00FC613C">
              <w:rPr>
                <w:rFonts w:asciiTheme="minorHAnsi" w:hAnsiTheme="minorHAnsi" w:cstheme="minorHAnsi"/>
                <w:sz w:val="22"/>
                <w:szCs w:val="22"/>
                <w:lang w:val="es-ES"/>
              </w:rPr>
              <w:t>clinical</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trials</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may</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not</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fall</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within</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the</w:t>
            </w:r>
            <w:proofErr w:type="spellEnd"/>
            <w:r w:rsidRPr="00FC613C">
              <w:rPr>
                <w:rFonts w:asciiTheme="minorHAnsi" w:hAnsiTheme="minorHAnsi" w:cstheme="minorHAnsi"/>
                <w:sz w:val="22"/>
                <w:szCs w:val="22"/>
                <w:lang w:val="es-ES"/>
              </w:rPr>
              <w:t xml:space="preserve"> </w:t>
            </w:r>
            <w:proofErr w:type="spellStart"/>
            <w:r w:rsidRPr="00FC613C">
              <w:rPr>
                <w:rFonts w:asciiTheme="minorHAnsi" w:hAnsiTheme="minorHAnsi" w:cstheme="minorHAnsi"/>
                <w:sz w:val="22"/>
                <w:szCs w:val="22"/>
                <w:lang w:val="es-ES"/>
              </w:rPr>
              <w:t>definition</w:t>
            </w:r>
            <w:proofErr w:type="spellEnd"/>
            <w:r w:rsidRPr="00FC613C">
              <w:rPr>
                <w:rFonts w:asciiTheme="minorHAnsi" w:hAnsiTheme="minorHAnsi" w:cstheme="minorHAnsi"/>
                <w:sz w:val="22"/>
                <w:szCs w:val="22"/>
                <w:lang w:val="es-ES"/>
              </w:rPr>
              <w:t xml:space="preserve"> of </w:t>
            </w:r>
            <w:proofErr w:type="spellStart"/>
            <w:r w:rsidRPr="00FC613C">
              <w:rPr>
                <w:rFonts w:asciiTheme="minorHAnsi" w:hAnsiTheme="minorHAnsi" w:cstheme="minorHAnsi"/>
                <w:sz w:val="22"/>
                <w:szCs w:val="22"/>
                <w:lang w:val="es-ES"/>
              </w:rPr>
              <w:t>either</w:t>
            </w:r>
            <w:proofErr w:type="spellEnd"/>
            <w:r w:rsidRPr="00FC613C">
              <w:rPr>
                <w:rFonts w:asciiTheme="minorHAnsi" w:hAnsiTheme="minorHAnsi" w:cstheme="minorHAnsi"/>
                <w:sz w:val="22"/>
                <w:szCs w:val="22"/>
                <w:lang w:val="es-ES"/>
              </w:rPr>
              <w:t>.</w:t>
            </w:r>
          </w:p>
          <w:p w14:paraId="45616515" w14:textId="77777777" w:rsidR="008A3B0E" w:rsidRDefault="008A3B0E" w:rsidP="004B6EF1">
            <w:pPr>
              <w:spacing w:line="280" w:lineRule="exact"/>
              <w:rPr>
                <w:rFonts w:asciiTheme="minorHAnsi" w:hAnsiTheme="minorHAnsi" w:cstheme="minorHAnsi"/>
                <w:sz w:val="22"/>
                <w:szCs w:val="22"/>
              </w:rPr>
            </w:pPr>
          </w:p>
          <w:p w14:paraId="390ED151" w14:textId="77777777" w:rsidR="00D155DA" w:rsidRPr="000266C3" w:rsidRDefault="00D155DA" w:rsidP="004B6EF1">
            <w:pPr>
              <w:spacing w:line="280" w:lineRule="exact"/>
              <w:rPr>
                <w:rFonts w:asciiTheme="minorHAnsi" w:hAnsiTheme="minorHAnsi" w:cstheme="minorHAnsi"/>
                <w:b/>
                <w:sz w:val="22"/>
                <w:szCs w:val="22"/>
              </w:rPr>
            </w:pPr>
            <w:r w:rsidRPr="000266C3">
              <w:rPr>
                <w:rFonts w:asciiTheme="minorHAnsi" w:hAnsiTheme="minorHAnsi" w:cstheme="minorHAnsi"/>
                <w:b/>
                <w:sz w:val="22"/>
                <w:szCs w:val="22"/>
              </w:rPr>
              <w:t>Proposed change:</w:t>
            </w:r>
          </w:p>
          <w:p w14:paraId="0880DFB4" w14:textId="70425951" w:rsidR="00D155DA" w:rsidRPr="00683DF3" w:rsidRDefault="008A3B0E" w:rsidP="004B6EF1">
            <w:pPr>
              <w:spacing w:line="280" w:lineRule="exact"/>
              <w:rPr>
                <w:rFonts w:asciiTheme="minorHAnsi" w:hAnsiTheme="minorHAnsi" w:cstheme="minorHAnsi"/>
                <w:sz w:val="22"/>
                <w:szCs w:val="22"/>
              </w:rPr>
            </w:pPr>
            <w:r w:rsidRPr="008A3B0E">
              <w:rPr>
                <w:rFonts w:asciiTheme="minorHAnsi" w:hAnsiTheme="minorHAnsi" w:cstheme="minorHAnsi"/>
                <w:sz w:val="22"/>
                <w:szCs w:val="22"/>
              </w:rPr>
              <w:t xml:space="preserve">... </w:t>
            </w:r>
            <w:proofErr w:type="gramStart"/>
            <w:r w:rsidRPr="008A3B0E">
              <w:rPr>
                <w:rFonts w:asciiTheme="minorHAnsi" w:hAnsiTheme="minorHAnsi" w:cstheme="minorHAnsi"/>
                <w:sz w:val="22"/>
                <w:szCs w:val="22"/>
              </w:rPr>
              <w:t>a</w:t>
            </w:r>
            <w:proofErr w:type="gramEnd"/>
            <w:r w:rsidRPr="008A3B0E">
              <w:rPr>
                <w:rFonts w:asciiTheme="minorHAnsi" w:hAnsiTheme="minorHAnsi" w:cstheme="minorHAnsi"/>
                <w:sz w:val="22"/>
                <w:szCs w:val="22"/>
              </w:rPr>
              <w:t xml:space="preserve"> common understanding of the definition</w:t>
            </w:r>
            <w:r w:rsidRPr="008A3B0E">
              <w:rPr>
                <w:rFonts w:asciiTheme="minorHAnsi" w:hAnsiTheme="minorHAnsi" w:cstheme="minorHAnsi"/>
                <w:b/>
                <w:sz w:val="22"/>
                <w:szCs w:val="22"/>
              </w:rPr>
              <w:t>s</w:t>
            </w:r>
            <w:r w:rsidRPr="008A3B0E">
              <w:rPr>
                <w:rFonts w:asciiTheme="minorHAnsi" w:hAnsiTheme="minorHAnsi" w:cstheme="minorHAnsi"/>
                <w:sz w:val="22"/>
                <w:szCs w:val="22"/>
              </w:rPr>
              <w:t xml:space="preserve"> of an investigational medicinal product</w:t>
            </w:r>
            <w:r w:rsidRPr="008A3B0E">
              <w:rPr>
                <w:rFonts w:asciiTheme="minorHAnsi" w:hAnsiTheme="minorHAnsi" w:cstheme="minorHAnsi"/>
                <w:b/>
                <w:sz w:val="22"/>
                <w:szCs w:val="22"/>
              </w:rPr>
              <w:t>s</w:t>
            </w:r>
            <w:r w:rsidRPr="008A3B0E">
              <w:rPr>
                <w:rFonts w:asciiTheme="minorHAnsi" w:hAnsiTheme="minorHAnsi" w:cstheme="minorHAnsi"/>
                <w:sz w:val="22"/>
                <w:szCs w:val="22"/>
              </w:rPr>
              <w:t xml:space="preserve"> (IMP), </w:t>
            </w:r>
            <w:proofErr w:type="spellStart"/>
            <w:r w:rsidRPr="008A3B0E">
              <w:rPr>
                <w:rFonts w:asciiTheme="minorHAnsi" w:hAnsiTheme="minorHAnsi" w:cstheme="minorHAnsi"/>
                <w:b/>
                <w:sz w:val="22"/>
                <w:szCs w:val="22"/>
                <w:lang w:val="es-ES"/>
              </w:rPr>
              <w:t>auxiliary</w:t>
            </w:r>
            <w:proofErr w:type="spellEnd"/>
            <w:r w:rsidRPr="008A3B0E">
              <w:rPr>
                <w:rFonts w:asciiTheme="minorHAnsi" w:hAnsiTheme="minorHAnsi" w:cstheme="minorHAnsi"/>
                <w:b/>
                <w:sz w:val="22"/>
                <w:szCs w:val="22"/>
                <w:lang w:val="es-ES"/>
              </w:rPr>
              <w:t xml:space="preserve"> medicinal </w:t>
            </w:r>
            <w:proofErr w:type="spellStart"/>
            <w:r w:rsidRPr="008A3B0E">
              <w:rPr>
                <w:rFonts w:asciiTheme="minorHAnsi" w:hAnsiTheme="minorHAnsi" w:cstheme="minorHAnsi"/>
                <w:b/>
                <w:sz w:val="22"/>
                <w:szCs w:val="22"/>
                <w:lang w:val="es-ES"/>
              </w:rPr>
              <w:t>products</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AxMP</w:t>
            </w:r>
            <w:proofErr w:type="spellEnd"/>
            <w:r w:rsidRPr="008A3B0E">
              <w:rPr>
                <w:rFonts w:asciiTheme="minorHAnsi" w:hAnsiTheme="minorHAnsi" w:cstheme="minorHAnsi"/>
                <w:b/>
                <w:sz w:val="22"/>
                <w:szCs w:val="22"/>
                <w:lang w:val="es-ES"/>
              </w:rPr>
              <w:t xml:space="preserve">) and </w:t>
            </w:r>
            <w:proofErr w:type="spellStart"/>
            <w:r w:rsidRPr="008A3B0E">
              <w:rPr>
                <w:rFonts w:asciiTheme="minorHAnsi" w:hAnsiTheme="minorHAnsi" w:cstheme="minorHAnsi"/>
                <w:b/>
                <w:sz w:val="22"/>
                <w:szCs w:val="22"/>
                <w:lang w:val="es-ES"/>
              </w:rPr>
              <w:t>other</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products</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administered</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to</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subjects</w:t>
            </w:r>
            <w:proofErr w:type="spellEnd"/>
            <w:r w:rsidRPr="008A3B0E">
              <w:rPr>
                <w:rFonts w:asciiTheme="minorHAnsi" w:hAnsiTheme="minorHAnsi" w:cstheme="minorHAnsi"/>
                <w:b/>
                <w:sz w:val="22"/>
                <w:szCs w:val="22"/>
                <w:lang w:val="es-ES"/>
              </w:rPr>
              <w:t xml:space="preserve"> in </w:t>
            </w:r>
            <w:proofErr w:type="spellStart"/>
            <w:r w:rsidRPr="008A3B0E">
              <w:rPr>
                <w:rFonts w:asciiTheme="minorHAnsi" w:hAnsiTheme="minorHAnsi" w:cstheme="minorHAnsi"/>
                <w:b/>
                <w:sz w:val="22"/>
                <w:szCs w:val="22"/>
                <w:lang w:val="es-ES"/>
              </w:rPr>
              <w:t>clinical</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trials</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which</w:t>
            </w:r>
            <w:proofErr w:type="spellEnd"/>
            <w:r w:rsidRPr="008A3B0E">
              <w:rPr>
                <w:rFonts w:asciiTheme="minorHAnsi" w:hAnsiTheme="minorHAnsi" w:cstheme="minorHAnsi"/>
                <w:b/>
                <w:sz w:val="22"/>
                <w:szCs w:val="22"/>
                <w:lang w:val="es-ES"/>
              </w:rPr>
              <w:t xml:space="preserve"> do </w:t>
            </w:r>
            <w:proofErr w:type="spellStart"/>
            <w:r w:rsidRPr="008A3B0E">
              <w:rPr>
                <w:rFonts w:asciiTheme="minorHAnsi" w:hAnsiTheme="minorHAnsi" w:cstheme="minorHAnsi"/>
                <w:b/>
                <w:sz w:val="22"/>
                <w:szCs w:val="22"/>
                <w:lang w:val="es-ES"/>
              </w:rPr>
              <w:t>not</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fall</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within</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either</w:t>
            </w:r>
            <w:proofErr w:type="spellEnd"/>
            <w:r w:rsidRPr="008A3B0E">
              <w:rPr>
                <w:rFonts w:asciiTheme="minorHAnsi" w:hAnsiTheme="minorHAnsi" w:cstheme="minorHAnsi"/>
                <w:b/>
                <w:sz w:val="22"/>
                <w:szCs w:val="22"/>
                <w:lang w:val="es-ES"/>
              </w:rPr>
              <w:t xml:space="preserve"> </w:t>
            </w:r>
            <w:proofErr w:type="spellStart"/>
            <w:r w:rsidRPr="008A3B0E">
              <w:rPr>
                <w:rFonts w:asciiTheme="minorHAnsi" w:hAnsiTheme="minorHAnsi" w:cstheme="minorHAnsi"/>
                <w:b/>
                <w:sz w:val="22"/>
                <w:szCs w:val="22"/>
                <w:lang w:val="es-ES"/>
              </w:rPr>
              <w:t>category</w:t>
            </w:r>
            <w:proofErr w:type="spellEnd"/>
            <w:r w:rsidRPr="008A3B0E">
              <w:rPr>
                <w:rFonts w:asciiTheme="minorHAnsi" w:hAnsiTheme="minorHAnsi" w:cstheme="minorHAnsi"/>
                <w:b/>
                <w:sz w:val="22"/>
                <w:szCs w:val="22"/>
                <w:lang w:val="es-ES"/>
              </w:rPr>
              <w:t>.</w:t>
            </w:r>
            <w:r>
              <w:rPr>
                <w:rFonts w:asciiTheme="minorHAnsi" w:hAnsiTheme="minorHAnsi" w:cstheme="minorHAnsi"/>
                <w:b/>
                <w:sz w:val="22"/>
                <w:szCs w:val="22"/>
                <w:lang w:val="es-ES"/>
              </w:rPr>
              <w:t xml:space="preserve"> </w:t>
            </w:r>
            <w:r w:rsidR="00D155DA" w:rsidRPr="00683DF3">
              <w:rPr>
                <w:rFonts w:asciiTheme="minorHAnsi" w:hAnsiTheme="minorHAnsi" w:cstheme="minorHAnsi"/>
                <w:sz w:val="22"/>
                <w:szCs w:val="22"/>
              </w:rPr>
              <w:t>Add a sentence: “</w:t>
            </w:r>
            <w:r w:rsidR="00D155DA" w:rsidRPr="00683DF3">
              <w:rPr>
                <w:rFonts w:asciiTheme="minorHAnsi" w:hAnsiTheme="minorHAnsi" w:cstheme="minorHAnsi"/>
                <w:sz w:val="22"/>
                <w:szCs w:val="22"/>
                <w:u w:val="single"/>
              </w:rPr>
              <w:t>Suggested content</w:t>
            </w:r>
            <w:r w:rsidR="00676B38">
              <w:rPr>
                <w:rFonts w:asciiTheme="minorHAnsi" w:hAnsiTheme="minorHAnsi" w:cstheme="minorHAnsi"/>
                <w:sz w:val="22"/>
                <w:szCs w:val="22"/>
                <w:u w:val="single"/>
              </w:rPr>
              <w:t>,</w:t>
            </w:r>
            <w:r w:rsidR="00D155DA" w:rsidRPr="00683DF3">
              <w:rPr>
                <w:rFonts w:asciiTheme="minorHAnsi" w:hAnsiTheme="minorHAnsi" w:cstheme="minorHAnsi"/>
                <w:sz w:val="22"/>
                <w:szCs w:val="22"/>
                <w:u w:val="single"/>
              </w:rPr>
              <w:t xml:space="preserve"> not specifically required by the regulation</w:t>
            </w:r>
            <w:r w:rsidR="00676B38">
              <w:rPr>
                <w:rFonts w:asciiTheme="minorHAnsi" w:hAnsiTheme="minorHAnsi" w:cstheme="minorHAnsi"/>
                <w:sz w:val="22"/>
                <w:szCs w:val="22"/>
                <w:u w:val="single"/>
              </w:rPr>
              <w:t>,</w:t>
            </w:r>
            <w:r w:rsidR="00D155DA" w:rsidRPr="00683DF3">
              <w:rPr>
                <w:rFonts w:asciiTheme="minorHAnsi" w:hAnsiTheme="minorHAnsi" w:cstheme="minorHAnsi"/>
                <w:sz w:val="22"/>
                <w:szCs w:val="22"/>
                <w:u w:val="single"/>
              </w:rPr>
              <w:t xml:space="preserve"> is recommended but not mandatory</w:t>
            </w:r>
            <w:r w:rsidR="00D155DA" w:rsidRPr="00683DF3">
              <w:rPr>
                <w:rFonts w:asciiTheme="minorHAnsi" w:hAnsiTheme="minorHAnsi" w:cstheme="minorHAnsi"/>
                <w:sz w:val="22"/>
                <w:szCs w:val="22"/>
              </w:rPr>
              <w:t>.”</w:t>
            </w:r>
          </w:p>
          <w:p w14:paraId="5312B69C" w14:textId="77777777" w:rsidR="00D155DA" w:rsidRPr="00454557" w:rsidRDefault="00D155DA" w:rsidP="004B6EF1">
            <w:pPr>
              <w:spacing w:line="280" w:lineRule="exact"/>
              <w:rPr>
                <w:rFonts w:asciiTheme="minorHAnsi" w:hAnsiTheme="minorHAnsi" w:cstheme="minorHAnsi"/>
                <w:sz w:val="22"/>
                <w:szCs w:val="22"/>
              </w:rPr>
            </w:pPr>
          </w:p>
        </w:tc>
      </w:tr>
      <w:tr w:rsidR="00D155DA" w14:paraId="19B2FBD9" w14:textId="77777777" w:rsidTr="002C30E1">
        <w:tc>
          <w:tcPr>
            <w:tcW w:w="624" w:type="pct"/>
            <w:shd w:val="clear" w:color="auto" w:fill="E1E3F2"/>
          </w:tcPr>
          <w:p w14:paraId="13BE4D30" w14:textId="10D26B93" w:rsidR="00D155DA" w:rsidRPr="00683DF3" w:rsidRDefault="00D155DA" w:rsidP="00857613">
            <w:pPr>
              <w:pStyle w:val="TabletextrowsAgency"/>
              <w:rPr>
                <w:rFonts w:asciiTheme="minorHAnsi" w:hAnsiTheme="minorHAnsi" w:cstheme="minorHAnsi"/>
                <w:sz w:val="22"/>
                <w:szCs w:val="22"/>
              </w:rPr>
            </w:pPr>
            <w:r w:rsidRPr="00683DF3">
              <w:rPr>
                <w:rFonts w:asciiTheme="minorHAnsi" w:hAnsiTheme="minorHAnsi" w:cstheme="minorHAnsi"/>
                <w:sz w:val="22"/>
                <w:szCs w:val="22"/>
              </w:rPr>
              <w:t xml:space="preserve">Lines </w:t>
            </w:r>
            <w:r w:rsidR="00857613">
              <w:rPr>
                <w:rFonts w:asciiTheme="minorHAnsi" w:hAnsiTheme="minorHAnsi" w:cstheme="minorHAnsi"/>
                <w:sz w:val="22"/>
                <w:szCs w:val="22"/>
              </w:rPr>
              <w:t>54-56</w:t>
            </w:r>
          </w:p>
        </w:tc>
        <w:tc>
          <w:tcPr>
            <w:tcW w:w="4376" w:type="pct"/>
            <w:shd w:val="clear" w:color="auto" w:fill="E1E3F2"/>
          </w:tcPr>
          <w:p w14:paraId="33211134" w14:textId="77777777" w:rsidR="00857613" w:rsidRPr="00FC613C" w:rsidRDefault="00857613" w:rsidP="00857613">
            <w:pPr>
              <w:pStyle w:val="TabletextrowsAgency"/>
              <w:rPr>
                <w:rFonts w:ascii="Calibri" w:hAnsi="Calibri" w:cstheme="minorHAnsi"/>
                <w:b/>
                <w:sz w:val="22"/>
                <w:szCs w:val="22"/>
              </w:rPr>
            </w:pPr>
            <w:r w:rsidRPr="00FC613C">
              <w:rPr>
                <w:rFonts w:ascii="Calibri" w:hAnsi="Calibri" w:cstheme="minorHAnsi"/>
                <w:b/>
                <w:sz w:val="22"/>
                <w:szCs w:val="22"/>
              </w:rPr>
              <w:t>Comment:</w:t>
            </w:r>
          </w:p>
          <w:p w14:paraId="49CF1EAD" w14:textId="77777777" w:rsidR="00D155DA" w:rsidRPr="00D2722D" w:rsidRDefault="00857613" w:rsidP="00D2722D">
            <w:pPr>
              <w:autoSpaceDE w:val="0"/>
              <w:autoSpaceDN w:val="0"/>
              <w:adjustRightInd w:val="0"/>
              <w:rPr>
                <w:rFonts w:ascii="Calibri" w:hAnsi="Calibri" w:cstheme="minorHAnsi"/>
                <w:color w:val="000000"/>
                <w:sz w:val="22"/>
                <w:szCs w:val="22"/>
                <w:lang w:val="es-ES" w:eastAsia="en-US"/>
              </w:rPr>
            </w:pPr>
            <w:proofErr w:type="spellStart"/>
            <w:r w:rsidRPr="00D2722D">
              <w:rPr>
                <w:rFonts w:ascii="Calibri" w:hAnsi="Calibri" w:cstheme="minorHAnsi"/>
                <w:color w:val="000000"/>
                <w:sz w:val="22"/>
                <w:szCs w:val="22"/>
                <w:lang w:val="es-ES" w:eastAsia="en-US"/>
              </w:rPr>
              <w:t>The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inclusion</w:t>
            </w:r>
            <w:proofErr w:type="spellEnd"/>
            <w:r w:rsidRPr="00D2722D">
              <w:rPr>
                <w:rFonts w:ascii="Calibri" w:hAnsi="Calibri" w:cstheme="minorHAnsi"/>
                <w:color w:val="000000"/>
                <w:sz w:val="22"/>
                <w:szCs w:val="22"/>
                <w:lang w:val="es-ES" w:eastAsia="en-US"/>
              </w:rPr>
              <w:t xml:space="preserve"> of </w:t>
            </w:r>
            <w:proofErr w:type="spellStart"/>
            <w:r w:rsidRPr="00D2722D">
              <w:rPr>
                <w:rFonts w:ascii="Calibri" w:hAnsi="Calibri" w:cstheme="minorHAnsi"/>
                <w:color w:val="000000"/>
                <w:sz w:val="22"/>
                <w:szCs w:val="22"/>
                <w:lang w:val="es-ES" w:eastAsia="en-US"/>
              </w:rPr>
              <w:t>the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term</w:t>
            </w:r>
            <w:proofErr w:type="spellEnd"/>
            <w:r w:rsidRPr="00D2722D">
              <w:rPr>
                <w:rFonts w:ascii="Calibri" w:hAnsi="Calibri" w:cstheme="minorHAnsi"/>
                <w:color w:val="000000"/>
                <w:sz w:val="22"/>
                <w:szCs w:val="22"/>
                <w:lang w:val="es-ES" w:eastAsia="en-US"/>
              </w:rPr>
              <w:t xml:space="preserve"> ‘placebo’ in </w:t>
            </w:r>
            <w:proofErr w:type="spellStart"/>
            <w:r w:rsidRPr="00D2722D">
              <w:rPr>
                <w:rFonts w:ascii="Calibri" w:hAnsi="Calibri" w:cstheme="minorHAnsi"/>
                <w:color w:val="000000"/>
                <w:sz w:val="22"/>
                <w:szCs w:val="22"/>
                <w:lang w:val="es-ES" w:eastAsia="en-US"/>
              </w:rPr>
              <w:t>the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context</w:t>
            </w:r>
            <w:proofErr w:type="spellEnd"/>
            <w:r w:rsidRPr="00D2722D">
              <w:rPr>
                <w:rFonts w:ascii="Calibri" w:hAnsi="Calibri" w:cstheme="minorHAnsi"/>
                <w:color w:val="000000"/>
                <w:sz w:val="22"/>
                <w:szCs w:val="22"/>
                <w:lang w:val="es-ES" w:eastAsia="en-US"/>
              </w:rPr>
              <w:t xml:space="preserve"> of medicinal </w:t>
            </w:r>
            <w:proofErr w:type="spellStart"/>
            <w:r w:rsidRPr="00D2722D">
              <w:rPr>
                <w:rFonts w:ascii="Calibri" w:hAnsi="Calibri" w:cstheme="minorHAnsi"/>
                <w:color w:val="000000"/>
                <w:sz w:val="22"/>
                <w:szCs w:val="22"/>
                <w:lang w:val="es-ES" w:eastAsia="en-US"/>
              </w:rPr>
              <w:t>products</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with</w:t>
            </w:r>
            <w:proofErr w:type="spellEnd"/>
            <w:r w:rsidRPr="00D2722D">
              <w:rPr>
                <w:rFonts w:ascii="Calibri" w:hAnsi="Calibri" w:cstheme="minorHAnsi"/>
                <w:color w:val="000000"/>
                <w:sz w:val="22"/>
                <w:szCs w:val="22"/>
                <w:lang w:val="es-ES" w:eastAsia="en-US"/>
              </w:rPr>
              <w:t xml:space="preserve"> a marketing </w:t>
            </w:r>
            <w:proofErr w:type="spellStart"/>
            <w:r w:rsidRPr="00D2722D">
              <w:rPr>
                <w:rFonts w:ascii="Calibri" w:hAnsi="Calibri" w:cstheme="minorHAnsi"/>
                <w:color w:val="000000"/>
                <w:sz w:val="22"/>
                <w:szCs w:val="22"/>
                <w:lang w:val="es-ES" w:eastAsia="en-US"/>
              </w:rPr>
              <w:t>authorisation</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needs</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to</w:t>
            </w:r>
            <w:proofErr w:type="spellEnd"/>
            <w:r w:rsidRPr="00D2722D">
              <w:rPr>
                <w:rFonts w:ascii="Calibri" w:hAnsi="Calibri" w:cstheme="minorHAnsi"/>
                <w:color w:val="000000"/>
                <w:sz w:val="22"/>
                <w:szCs w:val="22"/>
                <w:lang w:val="es-ES" w:eastAsia="en-US"/>
              </w:rPr>
              <w:t xml:space="preserve"> be </w:t>
            </w:r>
            <w:proofErr w:type="spellStart"/>
            <w:r w:rsidRPr="00D2722D">
              <w:rPr>
                <w:rFonts w:ascii="Calibri" w:hAnsi="Calibri" w:cstheme="minorHAnsi"/>
                <w:color w:val="000000"/>
                <w:sz w:val="22"/>
                <w:szCs w:val="22"/>
                <w:lang w:val="es-ES" w:eastAsia="en-US"/>
              </w:rPr>
              <w:t>clarified</w:t>
            </w:r>
            <w:proofErr w:type="spellEnd"/>
            <w:r w:rsidRPr="00D2722D">
              <w:rPr>
                <w:rFonts w:ascii="Calibri" w:hAnsi="Calibri" w:cstheme="minorHAnsi"/>
                <w:color w:val="000000"/>
                <w:sz w:val="22"/>
                <w:szCs w:val="22"/>
                <w:lang w:val="es-ES" w:eastAsia="en-US"/>
              </w:rPr>
              <w:t xml:space="preserve"> and </w:t>
            </w:r>
            <w:proofErr w:type="spellStart"/>
            <w:r w:rsidRPr="00D2722D">
              <w:rPr>
                <w:rFonts w:ascii="Calibri" w:hAnsi="Calibri" w:cstheme="minorHAnsi"/>
                <w:color w:val="000000"/>
                <w:sz w:val="22"/>
                <w:szCs w:val="22"/>
                <w:lang w:val="es-ES" w:eastAsia="en-US"/>
              </w:rPr>
              <w:t>supported</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by</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specific</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examples</w:t>
            </w:r>
            <w:proofErr w:type="spellEnd"/>
            <w:r w:rsidRPr="00D2722D">
              <w:rPr>
                <w:rFonts w:ascii="Calibri" w:hAnsi="Calibri" w:cstheme="minorHAnsi"/>
                <w:color w:val="000000"/>
                <w:sz w:val="22"/>
                <w:szCs w:val="22"/>
                <w:lang w:val="es-ES" w:eastAsia="en-US"/>
              </w:rPr>
              <w:t xml:space="preserve"> in </w:t>
            </w:r>
            <w:proofErr w:type="spellStart"/>
            <w:r w:rsidRPr="00D2722D">
              <w:rPr>
                <w:rFonts w:ascii="Calibri" w:hAnsi="Calibri" w:cstheme="minorHAnsi"/>
                <w:color w:val="000000"/>
                <w:sz w:val="22"/>
                <w:szCs w:val="22"/>
                <w:lang w:val="es-ES" w:eastAsia="en-US"/>
              </w:rPr>
              <w:t>the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Annex</w:t>
            </w:r>
            <w:proofErr w:type="spellEnd"/>
            <w:r w:rsidRPr="00D2722D">
              <w:rPr>
                <w:rFonts w:ascii="Calibri" w:hAnsi="Calibri" w:cstheme="minorHAnsi"/>
                <w:color w:val="000000"/>
                <w:sz w:val="22"/>
                <w:szCs w:val="22"/>
                <w:lang w:val="es-ES" w:eastAsia="en-US"/>
              </w:rPr>
              <w:t xml:space="preserve">. A </w:t>
            </w:r>
            <w:proofErr w:type="spellStart"/>
            <w:r w:rsidRPr="00D2722D">
              <w:rPr>
                <w:rFonts w:ascii="Calibri" w:hAnsi="Calibri" w:cstheme="minorHAnsi"/>
                <w:color w:val="000000"/>
                <w:sz w:val="22"/>
                <w:szCs w:val="22"/>
                <w:lang w:val="es-ES" w:eastAsia="en-US"/>
              </w:rPr>
              <w:t>product</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intended</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to</w:t>
            </w:r>
            <w:proofErr w:type="spellEnd"/>
            <w:r w:rsidRPr="00D2722D">
              <w:rPr>
                <w:rFonts w:ascii="Calibri" w:hAnsi="Calibri" w:cstheme="minorHAnsi"/>
                <w:color w:val="000000"/>
                <w:sz w:val="22"/>
                <w:szCs w:val="22"/>
                <w:lang w:val="es-ES" w:eastAsia="en-US"/>
              </w:rPr>
              <w:t xml:space="preserve"> be a placebo </w:t>
            </w:r>
            <w:r w:rsidRPr="00D2722D">
              <w:rPr>
                <w:rFonts w:ascii="Calibri" w:hAnsi="Calibri" w:cstheme="minorHAnsi"/>
                <w:i/>
                <w:color w:val="000000"/>
                <w:sz w:val="22"/>
                <w:szCs w:val="22"/>
                <w:lang w:val="es-ES" w:eastAsia="en-US"/>
              </w:rPr>
              <w:t>per se</w:t>
            </w:r>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will</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not</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have</w:t>
            </w:r>
            <w:proofErr w:type="spellEnd"/>
            <w:r w:rsidRPr="00D2722D">
              <w:rPr>
                <w:rFonts w:ascii="Calibri" w:hAnsi="Calibri" w:cstheme="minorHAnsi"/>
                <w:color w:val="000000"/>
                <w:sz w:val="22"/>
                <w:szCs w:val="22"/>
                <w:lang w:val="es-ES" w:eastAsia="en-US"/>
              </w:rPr>
              <w:t xml:space="preserve"> a marketing </w:t>
            </w:r>
            <w:proofErr w:type="spellStart"/>
            <w:r w:rsidRPr="00D2722D">
              <w:rPr>
                <w:rFonts w:ascii="Calibri" w:hAnsi="Calibri" w:cstheme="minorHAnsi"/>
                <w:color w:val="000000"/>
                <w:sz w:val="22"/>
                <w:szCs w:val="22"/>
                <w:lang w:val="es-ES" w:eastAsia="en-US"/>
              </w:rPr>
              <w:t>authorisation</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because</w:t>
            </w:r>
            <w:proofErr w:type="spellEnd"/>
            <w:r w:rsidRPr="00D2722D">
              <w:rPr>
                <w:rFonts w:ascii="Calibri" w:hAnsi="Calibri" w:cstheme="minorHAnsi"/>
                <w:color w:val="000000"/>
                <w:sz w:val="22"/>
                <w:szCs w:val="22"/>
                <w:lang w:val="es-ES" w:eastAsia="en-US"/>
              </w:rPr>
              <w:t xml:space="preserve"> of </w:t>
            </w:r>
            <w:proofErr w:type="spellStart"/>
            <w:r w:rsidRPr="00D2722D">
              <w:rPr>
                <w:rFonts w:ascii="Calibri" w:hAnsi="Calibri" w:cstheme="minorHAnsi"/>
                <w:color w:val="000000"/>
                <w:sz w:val="22"/>
                <w:szCs w:val="22"/>
                <w:lang w:val="es-ES" w:eastAsia="en-US"/>
              </w:rPr>
              <w:t>the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need</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to</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demonstrate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efficacy</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We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anticipate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that</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the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reference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is</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intended</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to</w:t>
            </w:r>
            <w:proofErr w:type="spellEnd"/>
            <w:r w:rsidRPr="00D2722D">
              <w:rPr>
                <w:rFonts w:ascii="Calibri" w:hAnsi="Calibri" w:cstheme="minorHAnsi"/>
                <w:color w:val="000000"/>
                <w:sz w:val="22"/>
                <w:szCs w:val="22"/>
                <w:lang w:val="es-ES" w:eastAsia="en-US"/>
              </w:rPr>
              <w:t xml:space="preserve"> be in </w:t>
            </w:r>
            <w:proofErr w:type="spellStart"/>
            <w:r w:rsidRPr="00D2722D">
              <w:rPr>
                <w:rFonts w:ascii="Calibri" w:hAnsi="Calibri" w:cstheme="minorHAnsi"/>
                <w:color w:val="000000"/>
                <w:sz w:val="22"/>
                <w:szCs w:val="22"/>
                <w:lang w:val="es-ES" w:eastAsia="en-US"/>
              </w:rPr>
              <w:t>relation</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to</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products</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such</w:t>
            </w:r>
            <w:proofErr w:type="spellEnd"/>
            <w:r w:rsidRPr="00D2722D">
              <w:rPr>
                <w:rFonts w:ascii="Calibri" w:hAnsi="Calibri" w:cstheme="minorHAnsi"/>
                <w:color w:val="000000"/>
                <w:sz w:val="22"/>
                <w:szCs w:val="22"/>
                <w:lang w:val="es-ES" w:eastAsia="en-US"/>
              </w:rPr>
              <w:t xml:space="preserve"> as </w:t>
            </w:r>
            <w:proofErr w:type="spellStart"/>
            <w:r w:rsidRPr="00D2722D">
              <w:rPr>
                <w:rFonts w:ascii="Calibri" w:hAnsi="Calibri" w:cstheme="minorHAnsi"/>
                <w:color w:val="000000"/>
                <w:sz w:val="22"/>
                <w:szCs w:val="22"/>
                <w:lang w:val="es-ES" w:eastAsia="en-US"/>
              </w:rPr>
              <w:t>saline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infusion</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solutions</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which</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might</w:t>
            </w:r>
            <w:proofErr w:type="spellEnd"/>
            <w:r w:rsidRPr="00D2722D">
              <w:rPr>
                <w:rFonts w:ascii="Calibri" w:hAnsi="Calibri" w:cstheme="minorHAnsi"/>
                <w:color w:val="000000"/>
                <w:sz w:val="22"/>
                <w:szCs w:val="22"/>
                <w:lang w:val="es-ES" w:eastAsia="en-US"/>
              </w:rPr>
              <w:t xml:space="preserve"> be </w:t>
            </w:r>
            <w:proofErr w:type="spellStart"/>
            <w:r w:rsidRPr="00D2722D">
              <w:rPr>
                <w:rFonts w:ascii="Calibri" w:hAnsi="Calibri" w:cstheme="minorHAnsi"/>
                <w:color w:val="000000"/>
                <w:sz w:val="22"/>
                <w:szCs w:val="22"/>
                <w:lang w:val="es-ES" w:eastAsia="en-US"/>
              </w:rPr>
              <w:t>administered</w:t>
            </w:r>
            <w:proofErr w:type="spellEnd"/>
            <w:r w:rsidRPr="00D2722D">
              <w:rPr>
                <w:rFonts w:ascii="Calibri" w:hAnsi="Calibri" w:cstheme="minorHAnsi"/>
                <w:color w:val="000000"/>
                <w:sz w:val="22"/>
                <w:szCs w:val="22"/>
                <w:lang w:val="es-ES" w:eastAsia="en-US"/>
              </w:rPr>
              <w:t xml:space="preserve"> as </w:t>
            </w:r>
            <w:proofErr w:type="spellStart"/>
            <w:r w:rsidRPr="00D2722D">
              <w:rPr>
                <w:rFonts w:ascii="Calibri" w:hAnsi="Calibri" w:cstheme="minorHAnsi"/>
                <w:color w:val="000000"/>
                <w:sz w:val="22"/>
                <w:szCs w:val="22"/>
                <w:lang w:val="es-ES" w:eastAsia="en-US"/>
              </w:rPr>
              <w:t>part</w:t>
            </w:r>
            <w:proofErr w:type="spellEnd"/>
            <w:r w:rsidRPr="00D2722D">
              <w:rPr>
                <w:rFonts w:ascii="Calibri" w:hAnsi="Calibri" w:cstheme="minorHAnsi"/>
                <w:color w:val="000000"/>
                <w:sz w:val="22"/>
                <w:szCs w:val="22"/>
                <w:lang w:val="es-ES" w:eastAsia="en-US"/>
              </w:rPr>
              <w:t xml:space="preserve"> of </w:t>
            </w:r>
            <w:proofErr w:type="spellStart"/>
            <w:r w:rsidRPr="00D2722D">
              <w:rPr>
                <w:rFonts w:ascii="Calibri" w:hAnsi="Calibri" w:cstheme="minorHAnsi"/>
                <w:color w:val="000000"/>
                <w:sz w:val="22"/>
                <w:szCs w:val="22"/>
                <w:lang w:val="es-ES" w:eastAsia="en-US"/>
              </w:rPr>
              <w:t>treatment</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to</w:t>
            </w:r>
            <w:proofErr w:type="spellEnd"/>
            <w:r w:rsidRPr="00D2722D">
              <w:rPr>
                <w:rFonts w:ascii="Calibri" w:hAnsi="Calibri" w:cstheme="minorHAnsi"/>
                <w:color w:val="000000"/>
                <w:sz w:val="22"/>
                <w:szCs w:val="22"/>
                <w:lang w:val="es-ES" w:eastAsia="en-US"/>
              </w:rPr>
              <w:t xml:space="preserve"> a placebo </w:t>
            </w:r>
            <w:proofErr w:type="spellStart"/>
            <w:r w:rsidRPr="00D2722D">
              <w:rPr>
                <w:rFonts w:ascii="Calibri" w:hAnsi="Calibri" w:cstheme="minorHAnsi"/>
                <w:color w:val="000000"/>
                <w:sz w:val="22"/>
                <w:szCs w:val="22"/>
                <w:lang w:val="es-ES" w:eastAsia="en-US"/>
              </w:rPr>
              <w:t>arm</w:t>
            </w:r>
            <w:proofErr w:type="spellEnd"/>
            <w:r w:rsidRPr="00D2722D">
              <w:rPr>
                <w:rFonts w:ascii="Calibri" w:hAnsi="Calibri" w:cstheme="minorHAnsi"/>
                <w:color w:val="000000"/>
                <w:sz w:val="22"/>
                <w:szCs w:val="22"/>
                <w:lang w:val="es-ES" w:eastAsia="en-US"/>
              </w:rPr>
              <w:t xml:space="preserve"> of a trial, </w:t>
            </w:r>
            <w:proofErr w:type="spellStart"/>
            <w:r w:rsidRPr="00D2722D">
              <w:rPr>
                <w:rFonts w:ascii="Calibri" w:hAnsi="Calibri" w:cstheme="minorHAnsi"/>
                <w:color w:val="000000"/>
                <w:sz w:val="22"/>
                <w:szCs w:val="22"/>
                <w:lang w:val="es-ES" w:eastAsia="en-US"/>
              </w:rPr>
              <w:t>but</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would</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see</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these</w:t>
            </w:r>
            <w:proofErr w:type="spellEnd"/>
            <w:r w:rsidRPr="00D2722D">
              <w:rPr>
                <w:rFonts w:ascii="Calibri" w:hAnsi="Calibri" w:cstheme="minorHAnsi"/>
                <w:color w:val="000000"/>
                <w:sz w:val="22"/>
                <w:szCs w:val="22"/>
                <w:lang w:val="es-ES" w:eastAsia="en-US"/>
              </w:rPr>
              <w:t xml:space="preserve"> as </w:t>
            </w:r>
            <w:proofErr w:type="spellStart"/>
            <w:r w:rsidRPr="00D2722D">
              <w:rPr>
                <w:rFonts w:ascii="Calibri" w:hAnsi="Calibri" w:cstheme="minorHAnsi"/>
                <w:color w:val="000000"/>
                <w:sz w:val="22"/>
                <w:szCs w:val="22"/>
                <w:lang w:val="es-ES" w:eastAsia="en-US"/>
              </w:rPr>
              <w:t>being</w:t>
            </w:r>
            <w:proofErr w:type="spellEnd"/>
            <w:r w:rsidRPr="00D2722D">
              <w:rPr>
                <w:rFonts w:ascii="Calibri" w:hAnsi="Calibri" w:cstheme="minorHAnsi"/>
                <w:color w:val="000000"/>
                <w:sz w:val="22"/>
                <w:szCs w:val="22"/>
                <w:lang w:val="es-ES" w:eastAsia="en-US"/>
              </w:rPr>
              <w:t xml:space="preserve"> </w:t>
            </w:r>
            <w:proofErr w:type="spellStart"/>
            <w:r w:rsidRPr="00D2722D">
              <w:rPr>
                <w:rFonts w:ascii="Calibri" w:hAnsi="Calibri" w:cstheme="minorHAnsi"/>
                <w:color w:val="000000"/>
                <w:sz w:val="22"/>
                <w:szCs w:val="22"/>
                <w:lang w:val="es-ES" w:eastAsia="en-US"/>
              </w:rPr>
              <w:t>auxiliary</w:t>
            </w:r>
            <w:proofErr w:type="spellEnd"/>
            <w:r w:rsidRPr="00D2722D">
              <w:rPr>
                <w:rFonts w:ascii="Calibri" w:hAnsi="Calibri" w:cstheme="minorHAnsi"/>
                <w:color w:val="000000"/>
                <w:sz w:val="22"/>
                <w:szCs w:val="22"/>
                <w:lang w:val="es-ES" w:eastAsia="en-US"/>
              </w:rPr>
              <w:t xml:space="preserve"> medicinal </w:t>
            </w:r>
            <w:proofErr w:type="spellStart"/>
            <w:r w:rsidRPr="00D2722D">
              <w:rPr>
                <w:rFonts w:ascii="Calibri" w:hAnsi="Calibri" w:cstheme="minorHAnsi"/>
                <w:color w:val="000000"/>
                <w:sz w:val="22"/>
                <w:szCs w:val="22"/>
                <w:lang w:val="es-ES" w:eastAsia="en-US"/>
              </w:rPr>
              <w:t>products</w:t>
            </w:r>
            <w:proofErr w:type="spellEnd"/>
            <w:r w:rsidRPr="00D2722D">
              <w:rPr>
                <w:rFonts w:ascii="Calibri" w:hAnsi="Calibri" w:cstheme="minorHAnsi"/>
                <w:color w:val="000000"/>
                <w:sz w:val="22"/>
                <w:szCs w:val="22"/>
                <w:lang w:val="es-ES" w:eastAsia="en-US"/>
              </w:rPr>
              <w:t xml:space="preserve"> in </w:t>
            </w:r>
            <w:proofErr w:type="spellStart"/>
            <w:r w:rsidRPr="00D2722D">
              <w:rPr>
                <w:rFonts w:ascii="Calibri" w:hAnsi="Calibri" w:cstheme="minorHAnsi"/>
                <w:color w:val="000000"/>
                <w:sz w:val="22"/>
                <w:szCs w:val="22"/>
                <w:lang w:val="es-ES" w:eastAsia="en-US"/>
              </w:rPr>
              <w:t>many</w:t>
            </w:r>
            <w:proofErr w:type="spellEnd"/>
            <w:r w:rsidRPr="00D2722D">
              <w:rPr>
                <w:rFonts w:ascii="Calibri" w:hAnsi="Calibri" w:cstheme="minorHAnsi"/>
                <w:color w:val="000000"/>
                <w:sz w:val="22"/>
                <w:szCs w:val="22"/>
                <w:lang w:val="es-ES" w:eastAsia="en-US"/>
              </w:rPr>
              <w:t xml:space="preserve"> cases.</w:t>
            </w:r>
          </w:p>
          <w:p w14:paraId="29D8C172" w14:textId="77777777" w:rsidR="00857613" w:rsidRDefault="00857613" w:rsidP="00857613">
            <w:pPr>
              <w:autoSpaceDE w:val="0"/>
              <w:autoSpaceDN w:val="0"/>
              <w:adjustRightInd w:val="0"/>
              <w:rPr>
                <w:rFonts w:asciiTheme="minorHAnsi" w:hAnsiTheme="minorHAnsi" w:cstheme="minorHAnsi"/>
                <w:color w:val="000000"/>
                <w:sz w:val="22"/>
                <w:szCs w:val="22"/>
                <w:lang w:val="es-ES" w:eastAsia="en-US"/>
              </w:rPr>
            </w:pPr>
          </w:p>
          <w:p w14:paraId="481A3CC4" w14:textId="77777777" w:rsidR="00857613" w:rsidRDefault="00857613" w:rsidP="00857613">
            <w:pPr>
              <w:autoSpaceDE w:val="0"/>
              <w:autoSpaceDN w:val="0"/>
              <w:adjustRightInd w:val="0"/>
              <w:rPr>
                <w:rFonts w:asciiTheme="minorHAnsi" w:hAnsiTheme="minorHAnsi" w:cstheme="minorHAnsi"/>
                <w:color w:val="000000"/>
                <w:sz w:val="22"/>
                <w:szCs w:val="22"/>
                <w:lang w:val="es-ES" w:eastAsia="en-US"/>
              </w:rPr>
            </w:pPr>
          </w:p>
          <w:p w14:paraId="57850AFF" w14:textId="77777777" w:rsidR="00857613" w:rsidRPr="00857613" w:rsidRDefault="00857613" w:rsidP="00857613">
            <w:pPr>
              <w:autoSpaceDE w:val="0"/>
              <w:autoSpaceDN w:val="0"/>
              <w:adjustRightInd w:val="0"/>
              <w:rPr>
                <w:rFonts w:ascii="Calibri" w:hAnsi="Calibri" w:cstheme="minorHAnsi"/>
                <w:b/>
                <w:color w:val="000000"/>
                <w:sz w:val="22"/>
                <w:szCs w:val="22"/>
                <w:lang w:val="es-ES" w:eastAsia="en-US"/>
              </w:rPr>
            </w:pPr>
            <w:proofErr w:type="spellStart"/>
            <w:r w:rsidRPr="00857613">
              <w:rPr>
                <w:rFonts w:ascii="Calibri" w:hAnsi="Calibri" w:cstheme="minorHAnsi"/>
                <w:b/>
                <w:color w:val="000000"/>
                <w:sz w:val="22"/>
                <w:szCs w:val="22"/>
                <w:lang w:val="es-ES" w:eastAsia="en-US"/>
              </w:rPr>
              <w:lastRenderedPageBreak/>
              <w:t>Proposed</w:t>
            </w:r>
            <w:proofErr w:type="spellEnd"/>
            <w:r w:rsidRPr="00857613">
              <w:rPr>
                <w:rFonts w:ascii="Calibri" w:hAnsi="Calibri" w:cstheme="minorHAnsi"/>
                <w:b/>
                <w:color w:val="000000"/>
                <w:sz w:val="22"/>
                <w:szCs w:val="22"/>
                <w:lang w:val="es-ES" w:eastAsia="en-US"/>
              </w:rPr>
              <w:t xml:space="preserve"> </w:t>
            </w:r>
            <w:proofErr w:type="spellStart"/>
            <w:r w:rsidRPr="00857613">
              <w:rPr>
                <w:rFonts w:ascii="Calibri" w:hAnsi="Calibri" w:cstheme="minorHAnsi"/>
                <w:b/>
                <w:color w:val="000000"/>
                <w:sz w:val="22"/>
                <w:szCs w:val="22"/>
                <w:lang w:val="es-ES" w:eastAsia="en-US"/>
              </w:rPr>
              <w:t>change</w:t>
            </w:r>
            <w:proofErr w:type="spellEnd"/>
            <w:r w:rsidRPr="00857613">
              <w:rPr>
                <w:rFonts w:ascii="Calibri" w:hAnsi="Calibri" w:cstheme="minorHAnsi"/>
                <w:b/>
                <w:color w:val="000000"/>
                <w:sz w:val="22"/>
                <w:szCs w:val="22"/>
                <w:lang w:val="es-ES" w:eastAsia="en-US"/>
              </w:rPr>
              <w:t>:</w:t>
            </w:r>
          </w:p>
          <w:p w14:paraId="3426FF53" w14:textId="7B46E668" w:rsidR="00857613" w:rsidRDefault="00857613" w:rsidP="00857613">
            <w:pPr>
              <w:autoSpaceDE w:val="0"/>
              <w:autoSpaceDN w:val="0"/>
              <w:adjustRightInd w:val="0"/>
              <w:rPr>
                <w:rFonts w:ascii="Calibri" w:hAnsi="Calibri"/>
                <w:sz w:val="22"/>
                <w:szCs w:val="22"/>
                <w:lang w:eastAsia="en-GB"/>
              </w:rPr>
            </w:pPr>
            <w:r>
              <w:rPr>
                <w:rFonts w:ascii="Calibri" w:hAnsi="Calibri"/>
                <w:sz w:val="22"/>
                <w:szCs w:val="22"/>
                <w:lang w:eastAsia="en-GB"/>
              </w:rPr>
              <w:t>We propose a few altern</w:t>
            </w:r>
            <w:r w:rsidR="003D4B8E">
              <w:rPr>
                <w:rFonts w:ascii="Calibri" w:hAnsi="Calibri"/>
                <w:sz w:val="22"/>
                <w:szCs w:val="22"/>
                <w:lang w:eastAsia="en-GB"/>
              </w:rPr>
              <w:t>atives to clarify this.</w:t>
            </w:r>
          </w:p>
          <w:p w14:paraId="2F705C99" w14:textId="77777777" w:rsidR="00857613" w:rsidRDefault="00857613" w:rsidP="00857613">
            <w:pPr>
              <w:autoSpaceDE w:val="0"/>
              <w:autoSpaceDN w:val="0"/>
              <w:adjustRightInd w:val="0"/>
              <w:rPr>
                <w:rFonts w:ascii="Calibri" w:hAnsi="Calibri"/>
                <w:sz w:val="22"/>
                <w:szCs w:val="22"/>
                <w:lang w:eastAsia="en-GB"/>
              </w:rPr>
            </w:pPr>
          </w:p>
          <w:p w14:paraId="1A9D0C82" w14:textId="10206216" w:rsidR="00857613" w:rsidRDefault="00857613" w:rsidP="00857613">
            <w:pPr>
              <w:autoSpaceDE w:val="0"/>
              <w:autoSpaceDN w:val="0"/>
              <w:adjustRightInd w:val="0"/>
              <w:rPr>
                <w:rFonts w:ascii="Calibri" w:hAnsi="Calibri"/>
                <w:sz w:val="22"/>
                <w:szCs w:val="22"/>
                <w:lang w:eastAsia="en-GB"/>
              </w:rPr>
            </w:pPr>
            <w:r>
              <w:rPr>
                <w:rFonts w:ascii="Calibri" w:hAnsi="Calibri"/>
                <w:sz w:val="22"/>
                <w:szCs w:val="22"/>
                <w:lang w:eastAsia="en-GB"/>
              </w:rPr>
              <w:t>Either:</w:t>
            </w:r>
          </w:p>
          <w:p w14:paraId="2603C68F" w14:textId="6B03E977" w:rsidR="00857613" w:rsidRPr="00857613" w:rsidRDefault="00857613" w:rsidP="00857613">
            <w:pPr>
              <w:autoSpaceDE w:val="0"/>
              <w:autoSpaceDN w:val="0"/>
              <w:adjustRightInd w:val="0"/>
              <w:rPr>
                <w:rFonts w:ascii="Calibri" w:hAnsi="Calibri"/>
                <w:sz w:val="22"/>
                <w:szCs w:val="22"/>
                <w:lang w:eastAsia="en-GB"/>
              </w:rPr>
            </w:pPr>
            <w:r>
              <w:rPr>
                <w:rFonts w:ascii="Calibri" w:hAnsi="Calibri"/>
                <w:sz w:val="22"/>
                <w:szCs w:val="22"/>
                <w:lang w:eastAsia="en-GB"/>
              </w:rPr>
              <w:t>1) R</w:t>
            </w:r>
            <w:r w:rsidRPr="00857613">
              <w:rPr>
                <w:rFonts w:ascii="Calibri" w:hAnsi="Calibri"/>
                <w:sz w:val="22"/>
                <w:szCs w:val="22"/>
                <w:lang w:eastAsia="en-GB"/>
              </w:rPr>
              <w:t>evert to the wording of the current Volume 10 guidance:</w:t>
            </w:r>
          </w:p>
          <w:p w14:paraId="79E52154" w14:textId="77777777" w:rsidR="00857613" w:rsidRPr="00857613" w:rsidRDefault="00857613" w:rsidP="00857613">
            <w:pPr>
              <w:autoSpaceDE w:val="0"/>
              <w:autoSpaceDN w:val="0"/>
              <w:adjustRightInd w:val="0"/>
              <w:rPr>
                <w:rFonts w:ascii="Calibri" w:hAnsi="Calibri"/>
                <w:sz w:val="22"/>
                <w:szCs w:val="22"/>
                <w:lang w:eastAsia="en-GB"/>
              </w:rPr>
            </w:pPr>
            <w:r w:rsidRPr="00857613">
              <w:rPr>
                <w:rFonts w:ascii="Calibri" w:hAnsi="Calibri"/>
                <w:sz w:val="22"/>
                <w:szCs w:val="22"/>
                <w:lang w:eastAsia="en-GB"/>
              </w:rPr>
              <w:t xml:space="preserve">It follows that medicinal products with a marketing authorisation are IMPs too when they are to be used as the test product, reference product or </w:t>
            </w:r>
            <w:r w:rsidRPr="00857613">
              <w:rPr>
                <w:rFonts w:ascii="Calibri" w:hAnsi="Calibri"/>
                <w:strike/>
                <w:sz w:val="22"/>
                <w:szCs w:val="22"/>
                <w:lang w:eastAsia="en-GB"/>
              </w:rPr>
              <w:t>placebo</w:t>
            </w:r>
            <w:r w:rsidRPr="00857613">
              <w:rPr>
                <w:rFonts w:ascii="Calibri" w:hAnsi="Calibri"/>
                <w:sz w:val="22"/>
                <w:szCs w:val="22"/>
                <w:lang w:eastAsia="en-GB"/>
              </w:rPr>
              <w:t xml:space="preserve"> </w:t>
            </w:r>
            <w:r w:rsidRPr="00857613">
              <w:rPr>
                <w:rFonts w:ascii="Calibri" w:hAnsi="Calibri"/>
                <w:b/>
                <w:sz w:val="22"/>
                <w:szCs w:val="22"/>
                <w:lang w:eastAsia="en-GB"/>
              </w:rPr>
              <w:t xml:space="preserve">comparator </w:t>
            </w:r>
            <w:r w:rsidRPr="00857613">
              <w:rPr>
                <w:rFonts w:ascii="Calibri" w:hAnsi="Calibri"/>
                <w:sz w:val="22"/>
                <w:szCs w:val="22"/>
                <w:lang w:eastAsia="en-GB"/>
              </w:rPr>
              <w:t>in a clinical trial.</w:t>
            </w:r>
          </w:p>
          <w:p w14:paraId="663C9B5C" w14:textId="77777777" w:rsidR="00857613" w:rsidRPr="00857613" w:rsidRDefault="00857613" w:rsidP="00857613">
            <w:pPr>
              <w:autoSpaceDE w:val="0"/>
              <w:autoSpaceDN w:val="0"/>
              <w:adjustRightInd w:val="0"/>
              <w:rPr>
                <w:rFonts w:ascii="Calibri" w:hAnsi="Calibri"/>
                <w:sz w:val="22"/>
                <w:szCs w:val="22"/>
                <w:lang w:eastAsia="en-GB"/>
              </w:rPr>
            </w:pPr>
          </w:p>
          <w:p w14:paraId="3E20FE66" w14:textId="7E2AF24C" w:rsidR="00857613" w:rsidRPr="00857613" w:rsidRDefault="00857613" w:rsidP="00857613">
            <w:pPr>
              <w:autoSpaceDE w:val="0"/>
              <w:autoSpaceDN w:val="0"/>
              <w:adjustRightInd w:val="0"/>
              <w:rPr>
                <w:rFonts w:ascii="Calibri" w:hAnsi="Calibri"/>
                <w:sz w:val="22"/>
                <w:szCs w:val="22"/>
                <w:lang w:eastAsia="en-GB"/>
              </w:rPr>
            </w:pPr>
            <w:r>
              <w:rPr>
                <w:rFonts w:ascii="Calibri" w:hAnsi="Calibri"/>
                <w:sz w:val="22"/>
                <w:szCs w:val="22"/>
                <w:lang w:eastAsia="en-GB"/>
              </w:rPr>
              <w:t xml:space="preserve">Or: </w:t>
            </w:r>
          </w:p>
          <w:p w14:paraId="65E221E0" w14:textId="77777777" w:rsidR="00857613" w:rsidRDefault="00857613" w:rsidP="00857613">
            <w:pPr>
              <w:autoSpaceDE w:val="0"/>
              <w:autoSpaceDN w:val="0"/>
              <w:adjustRightInd w:val="0"/>
              <w:rPr>
                <w:rFonts w:ascii="Calibri" w:hAnsi="Calibri"/>
                <w:sz w:val="22"/>
                <w:szCs w:val="22"/>
                <w:lang w:eastAsia="en-GB"/>
              </w:rPr>
            </w:pPr>
            <w:r>
              <w:rPr>
                <w:rFonts w:ascii="Calibri" w:hAnsi="Calibri"/>
                <w:sz w:val="22"/>
                <w:szCs w:val="22"/>
                <w:lang w:eastAsia="en-GB"/>
              </w:rPr>
              <w:t xml:space="preserve">2) Making the following amendment to the current text: </w:t>
            </w:r>
          </w:p>
          <w:p w14:paraId="00023331" w14:textId="6FDF2A96" w:rsidR="00857613" w:rsidRPr="00857613" w:rsidRDefault="00857613" w:rsidP="00857613">
            <w:pPr>
              <w:autoSpaceDE w:val="0"/>
              <w:autoSpaceDN w:val="0"/>
              <w:adjustRightInd w:val="0"/>
              <w:rPr>
                <w:rFonts w:asciiTheme="minorHAnsi" w:hAnsiTheme="minorHAnsi" w:cstheme="minorHAnsi"/>
                <w:b/>
                <w:color w:val="000000"/>
                <w:sz w:val="22"/>
                <w:szCs w:val="22"/>
                <w:lang w:val="en-US" w:eastAsia="en-US"/>
              </w:rPr>
            </w:pPr>
            <w:r w:rsidRPr="00857613">
              <w:rPr>
                <w:rFonts w:ascii="Calibri" w:hAnsi="Calibri"/>
                <w:sz w:val="22"/>
                <w:szCs w:val="22"/>
                <w:lang w:eastAsia="en-GB"/>
              </w:rPr>
              <w:t>It follows that medicinal products with a marketing authorisation are IMPs too when they are to be used as the test product</w:t>
            </w:r>
            <w:r w:rsidRPr="00857613">
              <w:rPr>
                <w:rFonts w:ascii="Calibri" w:hAnsi="Calibri"/>
                <w:strike/>
                <w:sz w:val="22"/>
                <w:szCs w:val="22"/>
                <w:lang w:eastAsia="en-GB"/>
              </w:rPr>
              <w:t>,</w:t>
            </w:r>
            <w:r w:rsidRPr="00857613">
              <w:rPr>
                <w:rFonts w:ascii="Calibri" w:hAnsi="Calibri"/>
                <w:sz w:val="22"/>
                <w:szCs w:val="22"/>
                <w:lang w:eastAsia="en-GB"/>
              </w:rPr>
              <w:t xml:space="preserve"> </w:t>
            </w:r>
            <w:r w:rsidRPr="00857613">
              <w:rPr>
                <w:rFonts w:ascii="Calibri" w:hAnsi="Calibri"/>
                <w:b/>
                <w:sz w:val="22"/>
                <w:szCs w:val="22"/>
                <w:lang w:eastAsia="en-GB"/>
              </w:rPr>
              <w:t xml:space="preserve">or </w:t>
            </w:r>
            <w:r w:rsidRPr="00857613">
              <w:rPr>
                <w:rFonts w:ascii="Calibri" w:hAnsi="Calibri"/>
                <w:sz w:val="22"/>
                <w:szCs w:val="22"/>
                <w:lang w:eastAsia="en-GB"/>
              </w:rPr>
              <w:t xml:space="preserve">reference product </w:t>
            </w:r>
            <w:r w:rsidRPr="00857613">
              <w:rPr>
                <w:rFonts w:ascii="Calibri" w:hAnsi="Calibri"/>
                <w:strike/>
                <w:sz w:val="22"/>
                <w:szCs w:val="22"/>
                <w:lang w:eastAsia="en-GB"/>
              </w:rPr>
              <w:t>or placebo</w:t>
            </w:r>
            <w:r w:rsidRPr="00857613">
              <w:rPr>
                <w:rFonts w:ascii="Calibri" w:hAnsi="Calibri"/>
                <w:sz w:val="22"/>
                <w:szCs w:val="22"/>
                <w:lang w:eastAsia="en-GB"/>
              </w:rPr>
              <w:t xml:space="preserve"> in a clinical trial</w:t>
            </w:r>
            <w:r>
              <w:rPr>
                <w:rFonts w:ascii="Calibri" w:hAnsi="Calibri"/>
                <w:sz w:val="22"/>
                <w:szCs w:val="22"/>
                <w:lang w:eastAsia="en-GB"/>
              </w:rPr>
              <w:t>.</w:t>
            </w:r>
          </w:p>
        </w:tc>
      </w:tr>
      <w:tr w:rsidR="00D155DA" w14:paraId="0DA25C84" w14:textId="77777777" w:rsidTr="002C30E1">
        <w:tc>
          <w:tcPr>
            <w:tcW w:w="624" w:type="pct"/>
            <w:shd w:val="clear" w:color="auto" w:fill="E1E3F2"/>
          </w:tcPr>
          <w:p w14:paraId="02747480" w14:textId="1492A7EF" w:rsidR="00D155DA" w:rsidRPr="000266C3" w:rsidRDefault="00895551" w:rsidP="00895551">
            <w:pPr>
              <w:pStyle w:val="TabletextrowsAgency"/>
              <w:rPr>
                <w:rFonts w:asciiTheme="minorHAnsi" w:hAnsiTheme="minorHAnsi" w:cstheme="minorHAnsi"/>
                <w:sz w:val="22"/>
                <w:szCs w:val="22"/>
              </w:rPr>
            </w:pPr>
            <w:r>
              <w:rPr>
                <w:rFonts w:asciiTheme="minorHAnsi" w:hAnsiTheme="minorHAnsi" w:cstheme="minorHAnsi"/>
                <w:sz w:val="22"/>
                <w:szCs w:val="22"/>
              </w:rPr>
              <w:lastRenderedPageBreak/>
              <w:t>Lines 70-79</w:t>
            </w:r>
          </w:p>
        </w:tc>
        <w:tc>
          <w:tcPr>
            <w:tcW w:w="4376" w:type="pct"/>
            <w:shd w:val="clear" w:color="auto" w:fill="E1E3F2"/>
          </w:tcPr>
          <w:p w14:paraId="22D8C9AA" w14:textId="77777777" w:rsidR="00D155DA" w:rsidRPr="000266C3" w:rsidRDefault="00D155DA" w:rsidP="004D302C">
            <w:pPr>
              <w:spacing w:line="276" w:lineRule="auto"/>
              <w:rPr>
                <w:rFonts w:asciiTheme="minorHAnsi" w:hAnsiTheme="minorHAnsi" w:cstheme="minorHAnsi"/>
                <w:b/>
                <w:sz w:val="22"/>
                <w:szCs w:val="22"/>
              </w:rPr>
            </w:pPr>
            <w:r w:rsidRPr="000266C3">
              <w:rPr>
                <w:rFonts w:asciiTheme="minorHAnsi" w:hAnsiTheme="minorHAnsi" w:cstheme="minorHAnsi"/>
                <w:b/>
                <w:sz w:val="22"/>
                <w:szCs w:val="22"/>
              </w:rPr>
              <w:t>Comment:</w:t>
            </w:r>
          </w:p>
          <w:p w14:paraId="3812871E" w14:textId="387469CB" w:rsidR="00C05881" w:rsidRPr="00E17DAD" w:rsidRDefault="00454C5F" w:rsidP="001F4F0D">
            <w:pPr>
              <w:spacing w:line="276" w:lineRule="auto"/>
              <w:rPr>
                <w:rFonts w:ascii="Calibri" w:hAnsi="Calibri" w:cstheme="minorHAnsi"/>
                <w:sz w:val="22"/>
                <w:szCs w:val="22"/>
                <w:lang w:val="es-ES"/>
              </w:rPr>
            </w:pPr>
            <w:proofErr w:type="spellStart"/>
            <w:r w:rsidRPr="00E17DAD">
              <w:rPr>
                <w:rFonts w:ascii="Calibri" w:hAnsi="Calibri" w:cstheme="minorHAnsi"/>
                <w:sz w:val="22"/>
                <w:szCs w:val="22"/>
                <w:lang w:val="es-ES"/>
              </w:rPr>
              <w:t>We</w:t>
            </w:r>
            <w:proofErr w:type="spellEnd"/>
            <w:r w:rsidRPr="00E17DAD">
              <w:rPr>
                <w:rFonts w:ascii="Calibri" w:hAnsi="Calibri" w:cstheme="minorHAnsi"/>
                <w:sz w:val="22"/>
                <w:szCs w:val="22"/>
                <w:lang w:val="es-ES"/>
              </w:rPr>
              <w:t xml:space="preserve"> </w:t>
            </w:r>
            <w:proofErr w:type="spellStart"/>
            <w:r w:rsidRPr="00E17DAD">
              <w:rPr>
                <w:rFonts w:ascii="Calibri" w:hAnsi="Calibri" w:cstheme="minorHAnsi"/>
                <w:sz w:val="22"/>
                <w:szCs w:val="22"/>
                <w:lang w:val="es-ES"/>
              </w:rPr>
              <w:t>find</w:t>
            </w:r>
            <w:proofErr w:type="spellEnd"/>
            <w:r w:rsidRPr="00E17DAD">
              <w:rPr>
                <w:rFonts w:ascii="Calibri" w:hAnsi="Calibri" w:cstheme="minorHAnsi"/>
                <w:sz w:val="22"/>
                <w:szCs w:val="22"/>
                <w:lang w:val="es-ES"/>
              </w:rPr>
              <w:t xml:space="preserve"> </w:t>
            </w:r>
            <w:proofErr w:type="spellStart"/>
            <w:r w:rsidRPr="00E17DAD">
              <w:rPr>
                <w:rFonts w:ascii="Calibri" w:hAnsi="Calibri" w:cstheme="minorHAnsi"/>
                <w:sz w:val="22"/>
                <w:szCs w:val="22"/>
                <w:lang w:val="es-ES"/>
              </w:rPr>
              <w:t>this</w:t>
            </w:r>
            <w:proofErr w:type="spellEnd"/>
            <w:r w:rsidRPr="00E17DAD">
              <w:rPr>
                <w:rFonts w:ascii="Calibri" w:hAnsi="Calibri" w:cstheme="minorHAnsi"/>
                <w:sz w:val="22"/>
                <w:szCs w:val="22"/>
                <w:lang w:val="es-ES"/>
              </w:rPr>
              <w:t xml:space="preserve"> </w:t>
            </w:r>
            <w:proofErr w:type="spellStart"/>
            <w:r w:rsidRPr="00E17DAD">
              <w:rPr>
                <w:rFonts w:ascii="Calibri" w:hAnsi="Calibri" w:cstheme="minorHAnsi"/>
                <w:sz w:val="22"/>
                <w:szCs w:val="22"/>
                <w:lang w:val="es-ES"/>
              </w:rPr>
              <w:t>entire</w:t>
            </w:r>
            <w:proofErr w:type="spellEnd"/>
            <w:r w:rsidRPr="00E17DAD">
              <w:rPr>
                <w:rFonts w:ascii="Calibri" w:hAnsi="Calibri" w:cstheme="minorHAnsi"/>
                <w:sz w:val="22"/>
                <w:szCs w:val="22"/>
                <w:lang w:val="es-ES"/>
              </w:rPr>
              <w:t xml:space="preserve"> </w:t>
            </w:r>
            <w:proofErr w:type="spellStart"/>
            <w:r w:rsidRPr="00E17DAD">
              <w:rPr>
                <w:rFonts w:ascii="Calibri" w:hAnsi="Calibri" w:cstheme="minorHAnsi"/>
                <w:sz w:val="22"/>
                <w:szCs w:val="22"/>
                <w:lang w:val="es-ES"/>
              </w:rPr>
              <w:t>paragraph</w:t>
            </w:r>
            <w:proofErr w:type="spellEnd"/>
            <w:r w:rsidRPr="00E17DAD">
              <w:rPr>
                <w:rFonts w:ascii="Calibri" w:hAnsi="Calibri" w:cstheme="minorHAnsi"/>
                <w:sz w:val="22"/>
                <w:szCs w:val="22"/>
                <w:lang w:val="es-ES"/>
              </w:rPr>
              <w:t xml:space="preserve"> </w:t>
            </w:r>
            <w:proofErr w:type="spellStart"/>
            <w:r w:rsidR="001F4F0D" w:rsidRPr="00E17DAD">
              <w:rPr>
                <w:rFonts w:ascii="Calibri" w:hAnsi="Calibri" w:cstheme="minorHAnsi"/>
                <w:sz w:val="22"/>
                <w:szCs w:val="22"/>
                <w:lang w:val="es-ES"/>
              </w:rPr>
              <w:t>confusing</w:t>
            </w:r>
            <w:proofErr w:type="spellEnd"/>
            <w:r w:rsidR="001F4F0D" w:rsidRPr="00E17DAD">
              <w:rPr>
                <w:rFonts w:ascii="Calibri" w:hAnsi="Calibri" w:cstheme="minorHAnsi"/>
                <w:sz w:val="22"/>
                <w:szCs w:val="22"/>
                <w:lang w:val="es-ES"/>
              </w:rPr>
              <w:t xml:space="preserve"> and </w:t>
            </w:r>
            <w:proofErr w:type="spellStart"/>
            <w:r w:rsidRPr="00E17DAD">
              <w:rPr>
                <w:rFonts w:ascii="Calibri" w:hAnsi="Calibri" w:cstheme="minorHAnsi"/>
                <w:sz w:val="22"/>
                <w:szCs w:val="22"/>
                <w:lang w:val="es-ES"/>
              </w:rPr>
              <w:t>it</w:t>
            </w:r>
            <w:proofErr w:type="spellEnd"/>
            <w:r w:rsidRPr="00E17DAD">
              <w:rPr>
                <w:rFonts w:ascii="Calibri" w:hAnsi="Calibri" w:cstheme="minorHAnsi"/>
                <w:sz w:val="22"/>
                <w:szCs w:val="22"/>
                <w:lang w:val="es-ES"/>
              </w:rPr>
              <w:t xml:space="preserve"> </w:t>
            </w:r>
            <w:proofErr w:type="spellStart"/>
            <w:r w:rsidR="001F4F0D" w:rsidRPr="00E17DAD">
              <w:rPr>
                <w:rFonts w:ascii="Calibri" w:hAnsi="Calibri" w:cstheme="minorHAnsi"/>
                <w:sz w:val="22"/>
                <w:szCs w:val="22"/>
                <w:lang w:val="es-ES"/>
              </w:rPr>
              <w:t>require</w:t>
            </w:r>
            <w:r w:rsidR="00E17DAD">
              <w:rPr>
                <w:rFonts w:ascii="Calibri" w:hAnsi="Calibri" w:cstheme="minorHAnsi"/>
                <w:sz w:val="22"/>
                <w:szCs w:val="22"/>
                <w:lang w:val="es-ES"/>
              </w:rPr>
              <w:t>s</w:t>
            </w:r>
            <w:proofErr w:type="spellEnd"/>
            <w:r w:rsidR="00E17DAD">
              <w:rPr>
                <w:rFonts w:ascii="Calibri" w:hAnsi="Calibri" w:cstheme="minorHAnsi"/>
                <w:sz w:val="22"/>
                <w:szCs w:val="22"/>
                <w:lang w:val="es-ES"/>
              </w:rPr>
              <w:t xml:space="preserve"> </w:t>
            </w:r>
            <w:proofErr w:type="spellStart"/>
            <w:r w:rsidR="00E17DAD">
              <w:rPr>
                <w:rFonts w:ascii="Calibri" w:hAnsi="Calibri" w:cstheme="minorHAnsi"/>
                <w:sz w:val="22"/>
                <w:szCs w:val="22"/>
                <w:lang w:val="es-ES"/>
              </w:rPr>
              <w:t>clarification</w:t>
            </w:r>
            <w:proofErr w:type="spellEnd"/>
            <w:r w:rsidR="00E17DAD">
              <w:rPr>
                <w:rFonts w:ascii="Calibri" w:hAnsi="Calibri" w:cstheme="minorHAnsi"/>
                <w:sz w:val="22"/>
                <w:szCs w:val="22"/>
                <w:lang w:val="es-ES"/>
              </w:rPr>
              <w:t xml:space="preserve">. In particular, </w:t>
            </w:r>
            <w:proofErr w:type="spellStart"/>
            <w:r w:rsidR="00895551" w:rsidRPr="00E17DAD">
              <w:rPr>
                <w:rFonts w:ascii="Calibri" w:hAnsi="Calibri" w:cstheme="minorHAnsi"/>
                <w:sz w:val="22"/>
                <w:szCs w:val="22"/>
                <w:lang w:val="es-ES"/>
              </w:rPr>
              <w:t>the</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situation</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around</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whe</w:t>
            </w:r>
            <w:r w:rsidR="001F4F0D" w:rsidRPr="00E17DAD">
              <w:rPr>
                <w:rFonts w:ascii="Calibri" w:hAnsi="Calibri" w:cstheme="minorHAnsi"/>
                <w:sz w:val="22"/>
                <w:szCs w:val="22"/>
                <w:lang w:val="es-ES"/>
              </w:rPr>
              <w:t>n</w:t>
            </w:r>
            <w:proofErr w:type="spellEnd"/>
            <w:r w:rsidR="001F4F0D" w:rsidRPr="00E17DAD">
              <w:rPr>
                <w:rFonts w:ascii="Calibri" w:hAnsi="Calibri" w:cstheme="minorHAnsi"/>
                <w:sz w:val="22"/>
                <w:szCs w:val="22"/>
                <w:lang w:val="es-ES"/>
              </w:rPr>
              <w:t xml:space="preserve"> </w:t>
            </w:r>
            <w:proofErr w:type="spellStart"/>
            <w:r w:rsidR="001F4F0D" w:rsidRPr="00E17DAD">
              <w:rPr>
                <w:rFonts w:ascii="Calibri" w:hAnsi="Calibri" w:cstheme="minorHAnsi"/>
                <w:sz w:val="22"/>
                <w:szCs w:val="22"/>
                <w:lang w:val="es-ES"/>
              </w:rPr>
              <w:t>some</w:t>
            </w:r>
            <w:proofErr w:type="spellEnd"/>
            <w:r w:rsidR="001F4F0D" w:rsidRPr="00E17DAD">
              <w:rPr>
                <w:rFonts w:ascii="Calibri" w:hAnsi="Calibri" w:cstheme="minorHAnsi"/>
                <w:sz w:val="22"/>
                <w:szCs w:val="22"/>
                <w:lang w:val="es-ES"/>
              </w:rPr>
              <w:t xml:space="preserve"> </w:t>
            </w:r>
            <w:proofErr w:type="spellStart"/>
            <w:r w:rsidR="001F4F0D" w:rsidRPr="00E17DAD">
              <w:rPr>
                <w:rFonts w:ascii="Calibri" w:hAnsi="Calibri" w:cstheme="minorHAnsi"/>
                <w:sz w:val="22"/>
                <w:szCs w:val="22"/>
                <w:lang w:val="es-ES"/>
              </w:rPr>
              <w:t>challenge</w:t>
            </w:r>
            <w:proofErr w:type="spellEnd"/>
            <w:r w:rsidR="001F4F0D" w:rsidRPr="00E17DAD">
              <w:rPr>
                <w:rFonts w:ascii="Calibri" w:hAnsi="Calibri" w:cstheme="minorHAnsi"/>
                <w:sz w:val="22"/>
                <w:szCs w:val="22"/>
                <w:lang w:val="es-ES"/>
              </w:rPr>
              <w:t xml:space="preserve"> </w:t>
            </w:r>
            <w:proofErr w:type="spellStart"/>
            <w:r w:rsidR="001F4F0D" w:rsidRPr="00E17DAD">
              <w:rPr>
                <w:rFonts w:ascii="Calibri" w:hAnsi="Calibri" w:cstheme="minorHAnsi"/>
                <w:sz w:val="22"/>
                <w:szCs w:val="22"/>
                <w:lang w:val="es-ES"/>
              </w:rPr>
              <w:t>agents</w:t>
            </w:r>
            <w:proofErr w:type="spellEnd"/>
            <w:r w:rsidR="001F4F0D" w:rsidRPr="00E17DAD">
              <w:rPr>
                <w:rFonts w:ascii="Calibri" w:hAnsi="Calibri" w:cstheme="minorHAnsi"/>
                <w:sz w:val="22"/>
                <w:szCs w:val="22"/>
                <w:lang w:val="es-ES"/>
              </w:rPr>
              <w:t xml:space="preserve"> are </w:t>
            </w:r>
            <w:proofErr w:type="spellStart"/>
            <w:r w:rsidR="001F4F0D" w:rsidRPr="00E17DAD">
              <w:rPr>
                <w:rFonts w:ascii="Calibri" w:hAnsi="Calibri" w:cstheme="minorHAnsi"/>
                <w:sz w:val="22"/>
                <w:szCs w:val="22"/>
                <w:lang w:val="es-ES"/>
              </w:rPr>
              <w:t>not</w:t>
            </w:r>
            <w:proofErr w:type="spellEnd"/>
            <w:r w:rsidR="001F4F0D" w:rsidRPr="00E17DAD">
              <w:rPr>
                <w:rFonts w:ascii="Calibri" w:hAnsi="Calibri" w:cstheme="minorHAnsi"/>
                <w:sz w:val="22"/>
                <w:szCs w:val="22"/>
                <w:lang w:val="es-ES"/>
              </w:rPr>
              <w:t xml:space="preserve"> </w:t>
            </w:r>
            <w:r w:rsidR="00895551" w:rsidRPr="00E17DAD">
              <w:rPr>
                <w:rFonts w:ascii="Calibri" w:hAnsi="Calibri" w:cstheme="minorHAnsi"/>
                <w:sz w:val="22"/>
                <w:szCs w:val="22"/>
                <w:lang w:val="es-ES"/>
              </w:rPr>
              <w:t xml:space="preserve">medicinal </w:t>
            </w:r>
            <w:proofErr w:type="spellStart"/>
            <w:r w:rsidR="00895551" w:rsidRPr="00E17DAD">
              <w:rPr>
                <w:rFonts w:ascii="Calibri" w:hAnsi="Calibri" w:cstheme="minorHAnsi"/>
                <w:sz w:val="22"/>
                <w:szCs w:val="22"/>
                <w:lang w:val="es-ES"/>
              </w:rPr>
              <w:t>products</w:t>
            </w:r>
            <w:proofErr w:type="spellEnd"/>
            <w:r w:rsidR="00C05881" w:rsidRPr="00E17DAD">
              <w:rPr>
                <w:rFonts w:ascii="Calibri" w:hAnsi="Calibri" w:cstheme="minorHAnsi"/>
                <w:sz w:val="22"/>
                <w:szCs w:val="22"/>
                <w:lang w:val="es-ES"/>
              </w:rPr>
              <w:t>,</w:t>
            </w:r>
            <w:r w:rsidR="00895551" w:rsidRPr="00E17DAD">
              <w:rPr>
                <w:rFonts w:ascii="Calibri" w:hAnsi="Calibri" w:cstheme="minorHAnsi"/>
                <w:sz w:val="22"/>
                <w:szCs w:val="22"/>
                <w:lang w:val="es-ES"/>
              </w:rPr>
              <w:t xml:space="preserve"> and </w:t>
            </w:r>
            <w:proofErr w:type="spellStart"/>
            <w:r w:rsidR="00895551" w:rsidRPr="00E17DAD">
              <w:rPr>
                <w:rFonts w:ascii="Calibri" w:hAnsi="Calibri" w:cstheme="minorHAnsi"/>
                <w:sz w:val="22"/>
                <w:szCs w:val="22"/>
                <w:lang w:val="es-ES"/>
              </w:rPr>
              <w:t>therefore</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not</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auxiliary</w:t>
            </w:r>
            <w:proofErr w:type="spellEnd"/>
            <w:r w:rsidR="00895551" w:rsidRPr="00E17DAD">
              <w:rPr>
                <w:rFonts w:ascii="Calibri" w:hAnsi="Calibri" w:cstheme="minorHAnsi"/>
                <w:sz w:val="22"/>
                <w:szCs w:val="22"/>
                <w:lang w:val="es-ES"/>
              </w:rPr>
              <w:t xml:space="preserve"> medicinal </w:t>
            </w:r>
            <w:proofErr w:type="spellStart"/>
            <w:r w:rsidR="00895551" w:rsidRPr="00E17DAD">
              <w:rPr>
                <w:rFonts w:ascii="Calibri" w:hAnsi="Calibri" w:cstheme="minorHAnsi"/>
                <w:sz w:val="22"/>
                <w:szCs w:val="22"/>
                <w:lang w:val="es-ES"/>
              </w:rPr>
              <w:t>products</w:t>
            </w:r>
            <w:proofErr w:type="spellEnd"/>
            <w:r w:rsidR="00C05881" w:rsidRPr="00E17DAD">
              <w:rPr>
                <w:rFonts w:ascii="Calibri" w:hAnsi="Calibri" w:cstheme="minorHAnsi"/>
                <w:sz w:val="22"/>
                <w:szCs w:val="22"/>
                <w:lang w:val="es-ES"/>
              </w:rPr>
              <w:t>,</w:t>
            </w:r>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needs</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to</w:t>
            </w:r>
            <w:proofErr w:type="spellEnd"/>
            <w:r w:rsidR="00895551" w:rsidRPr="00E17DAD">
              <w:rPr>
                <w:rFonts w:ascii="Calibri" w:hAnsi="Calibri" w:cstheme="minorHAnsi"/>
                <w:sz w:val="22"/>
                <w:szCs w:val="22"/>
                <w:lang w:val="es-ES"/>
              </w:rPr>
              <w:t xml:space="preserve"> be </w:t>
            </w:r>
            <w:proofErr w:type="spellStart"/>
            <w:r w:rsidR="00895551" w:rsidRPr="00E17DAD">
              <w:rPr>
                <w:rFonts w:ascii="Calibri" w:hAnsi="Calibri" w:cstheme="minorHAnsi"/>
                <w:sz w:val="22"/>
                <w:szCs w:val="22"/>
                <w:lang w:val="es-ES"/>
              </w:rPr>
              <w:t>reflected</w:t>
            </w:r>
            <w:proofErr w:type="spellEnd"/>
            <w:r w:rsidR="001F4F0D"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Challenge</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agents</w:t>
            </w:r>
            <w:proofErr w:type="spellEnd"/>
            <w:r w:rsidR="00895551" w:rsidRPr="00E17DAD">
              <w:rPr>
                <w:rFonts w:ascii="Calibri" w:hAnsi="Calibri" w:cstheme="minorHAnsi"/>
                <w:sz w:val="22"/>
                <w:szCs w:val="22"/>
                <w:lang w:val="es-ES"/>
              </w:rPr>
              <w:t xml:space="preserve"> can be </w:t>
            </w:r>
            <w:proofErr w:type="spellStart"/>
            <w:r w:rsidR="00895551" w:rsidRPr="00E17DAD">
              <w:rPr>
                <w:rFonts w:ascii="Calibri" w:hAnsi="Calibri" w:cstheme="minorHAnsi"/>
                <w:sz w:val="22"/>
                <w:szCs w:val="22"/>
                <w:lang w:val="es-ES"/>
              </w:rPr>
              <w:t>critical</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to</w:t>
            </w:r>
            <w:proofErr w:type="spellEnd"/>
            <w:r w:rsidR="00895551" w:rsidRPr="00E17DAD">
              <w:rPr>
                <w:rFonts w:ascii="Calibri" w:hAnsi="Calibri" w:cstheme="minorHAnsi"/>
                <w:sz w:val="22"/>
                <w:szCs w:val="22"/>
                <w:lang w:val="es-ES"/>
              </w:rPr>
              <w:t xml:space="preserve"> a trial and </w:t>
            </w:r>
            <w:proofErr w:type="spellStart"/>
            <w:r w:rsidR="00895551" w:rsidRPr="00E17DAD">
              <w:rPr>
                <w:rFonts w:ascii="Calibri" w:hAnsi="Calibri" w:cstheme="minorHAnsi"/>
                <w:sz w:val="22"/>
                <w:szCs w:val="22"/>
                <w:lang w:val="es-ES"/>
              </w:rPr>
              <w:t>will</w:t>
            </w:r>
            <w:proofErr w:type="spellEnd"/>
            <w:r w:rsidR="00895551" w:rsidRPr="00E17DAD">
              <w:rPr>
                <w:rFonts w:ascii="Calibri" w:hAnsi="Calibri" w:cstheme="minorHAnsi"/>
                <w:sz w:val="22"/>
                <w:szCs w:val="22"/>
                <w:lang w:val="es-ES"/>
              </w:rPr>
              <w:t xml:space="preserve"> be </w:t>
            </w:r>
            <w:proofErr w:type="spellStart"/>
            <w:r w:rsidR="00895551" w:rsidRPr="00E17DAD">
              <w:rPr>
                <w:rFonts w:ascii="Calibri" w:hAnsi="Calibri" w:cstheme="minorHAnsi"/>
                <w:sz w:val="22"/>
                <w:szCs w:val="22"/>
                <w:lang w:val="es-ES"/>
              </w:rPr>
              <w:t>descri</w:t>
            </w:r>
            <w:r w:rsidR="00C05881" w:rsidRPr="00E17DAD">
              <w:rPr>
                <w:rFonts w:ascii="Calibri" w:hAnsi="Calibri" w:cstheme="minorHAnsi"/>
                <w:sz w:val="22"/>
                <w:szCs w:val="22"/>
                <w:lang w:val="es-ES"/>
              </w:rPr>
              <w:t>bed</w:t>
            </w:r>
            <w:proofErr w:type="spellEnd"/>
            <w:r w:rsidR="00C05881" w:rsidRPr="00E17DAD">
              <w:rPr>
                <w:rFonts w:ascii="Calibri" w:hAnsi="Calibri" w:cstheme="minorHAnsi"/>
                <w:sz w:val="22"/>
                <w:szCs w:val="22"/>
                <w:lang w:val="es-ES"/>
              </w:rPr>
              <w:t xml:space="preserve"> in </w:t>
            </w:r>
            <w:proofErr w:type="spellStart"/>
            <w:r w:rsidR="00C05881" w:rsidRPr="00E17DAD">
              <w:rPr>
                <w:rFonts w:ascii="Calibri" w:hAnsi="Calibri" w:cstheme="minorHAnsi"/>
                <w:sz w:val="22"/>
                <w:szCs w:val="22"/>
                <w:lang w:val="es-ES"/>
              </w:rPr>
              <w:t>the</w:t>
            </w:r>
            <w:proofErr w:type="spellEnd"/>
            <w:r w:rsidR="00C05881" w:rsidRPr="00E17DAD">
              <w:rPr>
                <w:rFonts w:ascii="Calibri" w:hAnsi="Calibri" w:cstheme="minorHAnsi"/>
                <w:sz w:val="22"/>
                <w:szCs w:val="22"/>
                <w:lang w:val="es-ES"/>
              </w:rPr>
              <w:t xml:space="preserve"> </w:t>
            </w:r>
            <w:proofErr w:type="spellStart"/>
            <w:r w:rsidR="00C05881" w:rsidRPr="00E17DAD">
              <w:rPr>
                <w:rFonts w:ascii="Calibri" w:hAnsi="Calibri" w:cstheme="minorHAnsi"/>
                <w:sz w:val="22"/>
                <w:szCs w:val="22"/>
                <w:lang w:val="es-ES"/>
              </w:rPr>
              <w:t>protocol</w:t>
            </w:r>
            <w:proofErr w:type="spellEnd"/>
            <w:r w:rsidR="00C05881" w:rsidRPr="00E17DAD">
              <w:rPr>
                <w:rFonts w:ascii="Calibri" w:hAnsi="Calibri" w:cstheme="minorHAnsi"/>
                <w:sz w:val="22"/>
                <w:szCs w:val="22"/>
                <w:lang w:val="es-ES"/>
              </w:rPr>
              <w:t>.</w:t>
            </w:r>
            <w:r w:rsidRPr="00E17DAD">
              <w:rPr>
                <w:rFonts w:ascii="Calibri" w:hAnsi="Calibri" w:cstheme="minorHAnsi"/>
                <w:sz w:val="22"/>
                <w:szCs w:val="22"/>
                <w:lang w:val="es-ES"/>
              </w:rPr>
              <w:t xml:space="preserve"> </w:t>
            </w:r>
            <w:proofErr w:type="spellStart"/>
            <w:r w:rsidR="00C05881" w:rsidRPr="00E17DAD">
              <w:rPr>
                <w:rFonts w:ascii="Calibri" w:hAnsi="Calibri" w:cstheme="minorHAnsi"/>
                <w:sz w:val="22"/>
                <w:szCs w:val="22"/>
                <w:lang w:val="es-ES"/>
              </w:rPr>
              <w:t>We</w:t>
            </w:r>
            <w:proofErr w:type="spellEnd"/>
            <w:r w:rsidR="00C05881" w:rsidRPr="00E17DAD">
              <w:rPr>
                <w:rFonts w:ascii="Calibri" w:hAnsi="Calibri" w:cstheme="minorHAnsi"/>
                <w:sz w:val="22"/>
                <w:szCs w:val="22"/>
                <w:lang w:val="es-ES"/>
              </w:rPr>
              <w:t xml:space="preserve"> </w:t>
            </w:r>
            <w:proofErr w:type="spellStart"/>
            <w:r w:rsidR="00C05881" w:rsidRPr="00E17DAD">
              <w:rPr>
                <w:rFonts w:ascii="Calibri" w:hAnsi="Calibri" w:cstheme="minorHAnsi"/>
                <w:sz w:val="22"/>
                <w:szCs w:val="22"/>
                <w:lang w:val="es-ES"/>
              </w:rPr>
              <w:t>suggest</w:t>
            </w:r>
            <w:proofErr w:type="spellEnd"/>
            <w:r w:rsidR="00C05881" w:rsidRPr="00E17DAD">
              <w:rPr>
                <w:rFonts w:ascii="Calibri" w:hAnsi="Calibri" w:cstheme="minorHAnsi"/>
                <w:sz w:val="22"/>
                <w:szCs w:val="22"/>
                <w:lang w:val="es-ES"/>
              </w:rPr>
              <w:t xml:space="preserve">: </w:t>
            </w:r>
          </w:p>
          <w:p w14:paraId="50D57E7C" w14:textId="1489AE93" w:rsidR="00C05881" w:rsidRPr="00E17DAD" w:rsidRDefault="00C05881" w:rsidP="001F4F0D">
            <w:pPr>
              <w:pStyle w:val="ListParagraph"/>
              <w:numPr>
                <w:ilvl w:val="0"/>
                <w:numId w:val="26"/>
              </w:numPr>
              <w:spacing w:line="276" w:lineRule="auto"/>
              <w:rPr>
                <w:rFonts w:ascii="Calibri" w:hAnsi="Calibri" w:cstheme="minorHAnsi"/>
                <w:sz w:val="22"/>
                <w:szCs w:val="22"/>
                <w:lang w:val="es-ES"/>
              </w:rPr>
            </w:pPr>
            <w:proofErr w:type="spellStart"/>
            <w:r w:rsidRPr="00E17DAD">
              <w:rPr>
                <w:rFonts w:ascii="Calibri" w:hAnsi="Calibri" w:cstheme="minorHAnsi"/>
                <w:sz w:val="22"/>
                <w:szCs w:val="22"/>
                <w:lang w:val="es-ES"/>
              </w:rPr>
              <w:t>R</w:t>
            </w:r>
            <w:r w:rsidR="00895551" w:rsidRPr="00E17DAD">
              <w:rPr>
                <w:rFonts w:ascii="Calibri" w:hAnsi="Calibri" w:cstheme="minorHAnsi"/>
                <w:sz w:val="22"/>
                <w:szCs w:val="22"/>
                <w:lang w:val="es-ES"/>
              </w:rPr>
              <w:t>ewording</w:t>
            </w:r>
            <w:proofErr w:type="spellEnd"/>
            <w:r w:rsidR="00895551" w:rsidRPr="00E17DAD">
              <w:rPr>
                <w:rFonts w:ascii="Calibri" w:hAnsi="Calibri" w:cstheme="minorHAnsi"/>
                <w:sz w:val="22"/>
                <w:szCs w:val="22"/>
                <w:lang w:val="es-ES"/>
              </w:rPr>
              <w:t xml:space="preserve"> of </w:t>
            </w:r>
            <w:proofErr w:type="spellStart"/>
            <w:r w:rsidR="00895551" w:rsidRPr="00E17DAD">
              <w:rPr>
                <w:rFonts w:ascii="Calibri" w:hAnsi="Calibri" w:cstheme="minorHAnsi"/>
                <w:sz w:val="22"/>
                <w:szCs w:val="22"/>
                <w:lang w:val="es-ES"/>
              </w:rPr>
              <w:t>this</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paragraph</w:t>
            </w:r>
            <w:proofErr w:type="spellEnd"/>
            <w:r w:rsidR="00895551" w:rsidRPr="00E17DAD">
              <w:rPr>
                <w:rFonts w:ascii="Calibri" w:hAnsi="Calibri" w:cstheme="minorHAnsi"/>
                <w:sz w:val="22"/>
                <w:szCs w:val="22"/>
                <w:lang w:val="es-ES"/>
              </w:rPr>
              <w:t xml:space="preserve"> and </w:t>
            </w:r>
            <w:proofErr w:type="spellStart"/>
            <w:r w:rsidR="00454C5F" w:rsidRPr="00E17DAD">
              <w:rPr>
                <w:rFonts w:ascii="Calibri" w:hAnsi="Calibri" w:cstheme="minorHAnsi"/>
                <w:sz w:val="22"/>
                <w:szCs w:val="22"/>
                <w:lang w:val="es-ES"/>
              </w:rPr>
              <w:t>adding</w:t>
            </w:r>
            <w:proofErr w:type="spellEnd"/>
            <w:r w:rsidR="00454C5F" w:rsidRPr="00E17DAD">
              <w:rPr>
                <w:rFonts w:ascii="Calibri" w:hAnsi="Calibri" w:cstheme="minorHAnsi"/>
                <w:sz w:val="22"/>
                <w:szCs w:val="22"/>
                <w:lang w:val="es-ES"/>
              </w:rPr>
              <w:t xml:space="preserve"> </w:t>
            </w:r>
            <w:r w:rsidR="00895551" w:rsidRPr="00E17DAD">
              <w:rPr>
                <w:rFonts w:ascii="Calibri" w:hAnsi="Calibri" w:cstheme="minorHAnsi"/>
                <w:sz w:val="22"/>
                <w:szCs w:val="22"/>
                <w:lang w:val="es-ES"/>
              </w:rPr>
              <w:t xml:space="preserve">more </w:t>
            </w:r>
            <w:proofErr w:type="spellStart"/>
            <w:r w:rsidR="00895551" w:rsidRPr="00E17DAD">
              <w:rPr>
                <w:rFonts w:ascii="Calibri" w:hAnsi="Calibri" w:cstheme="minorHAnsi"/>
                <w:sz w:val="22"/>
                <w:szCs w:val="22"/>
                <w:lang w:val="es-ES"/>
              </w:rPr>
              <w:t>extensive</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coverage</w:t>
            </w:r>
            <w:proofErr w:type="spellEnd"/>
            <w:r w:rsidR="00895551" w:rsidRPr="00E17DAD">
              <w:rPr>
                <w:rFonts w:ascii="Calibri" w:hAnsi="Calibri" w:cstheme="minorHAnsi"/>
                <w:sz w:val="22"/>
                <w:szCs w:val="22"/>
                <w:lang w:val="es-ES"/>
              </w:rPr>
              <w:t xml:space="preserve"> in </w:t>
            </w:r>
            <w:proofErr w:type="spellStart"/>
            <w:r w:rsidR="00895551" w:rsidRPr="00E17DAD">
              <w:rPr>
                <w:rFonts w:ascii="Calibri" w:hAnsi="Calibri" w:cstheme="minorHAnsi"/>
                <w:sz w:val="22"/>
                <w:szCs w:val="22"/>
                <w:lang w:val="es-ES"/>
              </w:rPr>
              <w:t>Annex</w:t>
            </w:r>
            <w:proofErr w:type="spellEnd"/>
            <w:r w:rsidR="00895551" w:rsidRPr="00E17DAD">
              <w:rPr>
                <w:rFonts w:ascii="Calibri" w:hAnsi="Calibri" w:cstheme="minorHAnsi"/>
                <w:sz w:val="22"/>
                <w:szCs w:val="22"/>
                <w:lang w:val="es-ES"/>
              </w:rPr>
              <w:t xml:space="preserve"> 1 (</w:t>
            </w:r>
            <w:proofErr w:type="spellStart"/>
            <w:r w:rsidR="00895551" w:rsidRPr="00E17DAD">
              <w:rPr>
                <w:rFonts w:ascii="Calibri" w:hAnsi="Calibri" w:cstheme="minorHAnsi"/>
                <w:sz w:val="22"/>
                <w:szCs w:val="22"/>
                <w:lang w:val="es-ES"/>
              </w:rPr>
              <w:t>Se</w:t>
            </w:r>
            <w:r w:rsidR="001F4F0D" w:rsidRPr="00E17DAD">
              <w:rPr>
                <w:rFonts w:ascii="Calibri" w:hAnsi="Calibri" w:cstheme="minorHAnsi"/>
                <w:sz w:val="22"/>
                <w:szCs w:val="22"/>
                <w:lang w:val="es-ES"/>
              </w:rPr>
              <w:t>ction</w:t>
            </w:r>
            <w:proofErr w:type="spellEnd"/>
            <w:r w:rsidR="001F4F0D" w:rsidRPr="00E17DAD">
              <w:rPr>
                <w:rFonts w:ascii="Calibri" w:hAnsi="Calibri" w:cstheme="minorHAnsi"/>
                <w:sz w:val="22"/>
                <w:szCs w:val="22"/>
                <w:lang w:val="es-ES"/>
              </w:rPr>
              <w:t xml:space="preserve"> (2) </w:t>
            </w:r>
            <w:proofErr w:type="spellStart"/>
            <w:r w:rsidR="001F4F0D" w:rsidRPr="00E17DAD">
              <w:rPr>
                <w:rFonts w:ascii="Calibri" w:hAnsi="Calibri" w:cstheme="minorHAnsi"/>
                <w:sz w:val="22"/>
                <w:szCs w:val="22"/>
                <w:lang w:val="es-ES"/>
              </w:rPr>
              <w:t>for</w:t>
            </w:r>
            <w:proofErr w:type="spellEnd"/>
            <w:r w:rsidR="001F4F0D" w:rsidRPr="00E17DAD">
              <w:rPr>
                <w:rFonts w:ascii="Calibri" w:hAnsi="Calibri" w:cstheme="minorHAnsi"/>
                <w:sz w:val="22"/>
                <w:szCs w:val="22"/>
                <w:lang w:val="es-ES"/>
              </w:rPr>
              <w:t xml:space="preserve"> </w:t>
            </w:r>
            <w:proofErr w:type="spellStart"/>
            <w:r w:rsidR="001F4F0D" w:rsidRPr="00E17DAD">
              <w:rPr>
                <w:rFonts w:ascii="Calibri" w:hAnsi="Calibri" w:cstheme="minorHAnsi"/>
                <w:sz w:val="22"/>
                <w:szCs w:val="22"/>
                <w:lang w:val="es-ES"/>
              </w:rPr>
              <w:t>challenge</w:t>
            </w:r>
            <w:proofErr w:type="spellEnd"/>
            <w:r w:rsidR="001F4F0D" w:rsidRPr="00E17DAD">
              <w:rPr>
                <w:rFonts w:ascii="Calibri" w:hAnsi="Calibri" w:cstheme="minorHAnsi"/>
                <w:sz w:val="22"/>
                <w:szCs w:val="22"/>
                <w:lang w:val="es-ES"/>
              </w:rPr>
              <w:t xml:space="preserve"> </w:t>
            </w:r>
            <w:proofErr w:type="spellStart"/>
            <w:r w:rsidR="001F4F0D" w:rsidRPr="00E17DAD">
              <w:rPr>
                <w:rFonts w:ascii="Calibri" w:hAnsi="Calibri" w:cstheme="minorHAnsi"/>
                <w:sz w:val="22"/>
                <w:szCs w:val="22"/>
                <w:lang w:val="es-ES"/>
              </w:rPr>
              <w:t>agents</w:t>
            </w:r>
            <w:proofErr w:type="spellEnd"/>
          </w:p>
          <w:p w14:paraId="0253F870" w14:textId="6CDD951F" w:rsidR="00D155DA" w:rsidRPr="00E17DAD" w:rsidRDefault="00454C5F" w:rsidP="001F4F0D">
            <w:pPr>
              <w:pStyle w:val="ListParagraph"/>
              <w:numPr>
                <w:ilvl w:val="0"/>
                <w:numId w:val="26"/>
              </w:numPr>
              <w:spacing w:line="276" w:lineRule="auto"/>
              <w:rPr>
                <w:rFonts w:ascii="Calibri" w:hAnsi="Calibri" w:cstheme="minorHAnsi"/>
                <w:sz w:val="22"/>
                <w:szCs w:val="22"/>
              </w:rPr>
            </w:pPr>
            <w:proofErr w:type="spellStart"/>
            <w:r w:rsidRPr="00E17DAD">
              <w:rPr>
                <w:rFonts w:ascii="Calibri" w:hAnsi="Calibri" w:cstheme="minorHAnsi"/>
                <w:sz w:val="22"/>
                <w:szCs w:val="22"/>
                <w:lang w:val="es-ES"/>
              </w:rPr>
              <w:t>Adding</w:t>
            </w:r>
            <w:proofErr w:type="spellEnd"/>
            <w:r w:rsidRPr="00E17DAD">
              <w:rPr>
                <w:rFonts w:ascii="Calibri" w:hAnsi="Calibri" w:cstheme="minorHAnsi"/>
                <w:sz w:val="22"/>
                <w:szCs w:val="22"/>
                <w:lang w:val="es-ES"/>
              </w:rPr>
              <w:t xml:space="preserve"> n</w:t>
            </w:r>
            <w:r w:rsidR="00895551" w:rsidRPr="00E17DAD">
              <w:rPr>
                <w:rFonts w:ascii="Calibri" w:hAnsi="Calibri" w:cstheme="minorHAnsi"/>
                <w:sz w:val="22"/>
                <w:szCs w:val="22"/>
                <w:lang w:val="es-ES"/>
              </w:rPr>
              <w:t xml:space="preserve">ew </w:t>
            </w:r>
            <w:proofErr w:type="spellStart"/>
            <w:r w:rsidR="00895551" w:rsidRPr="00E17DAD">
              <w:rPr>
                <w:rFonts w:ascii="Calibri" w:hAnsi="Calibri" w:cstheme="minorHAnsi"/>
                <w:sz w:val="22"/>
                <w:szCs w:val="22"/>
                <w:lang w:val="es-ES"/>
              </w:rPr>
              <w:t>section</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for</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coverage</w:t>
            </w:r>
            <w:proofErr w:type="spellEnd"/>
            <w:r w:rsidR="00895551" w:rsidRPr="00E17DAD">
              <w:rPr>
                <w:rFonts w:ascii="Calibri" w:hAnsi="Calibri" w:cstheme="minorHAnsi"/>
                <w:sz w:val="22"/>
                <w:szCs w:val="22"/>
                <w:lang w:val="es-ES"/>
              </w:rPr>
              <w:t xml:space="preserve"> of </w:t>
            </w:r>
            <w:proofErr w:type="spellStart"/>
            <w:r w:rsidR="00895551" w:rsidRPr="00E17DAD">
              <w:rPr>
                <w:rFonts w:ascii="Calibri" w:hAnsi="Calibri" w:cstheme="minorHAnsi"/>
                <w:sz w:val="22"/>
                <w:szCs w:val="22"/>
                <w:lang w:val="es-ES"/>
              </w:rPr>
              <w:t>other</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products</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administered</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to</w:t>
            </w:r>
            <w:proofErr w:type="spellEnd"/>
            <w:r w:rsidR="00895551" w:rsidRPr="00E17DAD">
              <w:rPr>
                <w:rFonts w:ascii="Calibri" w:hAnsi="Calibri" w:cstheme="minorHAnsi"/>
                <w:sz w:val="22"/>
                <w:szCs w:val="22"/>
                <w:lang w:val="es-ES"/>
              </w:rPr>
              <w:t xml:space="preserve"> trial </w:t>
            </w:r>
            <w:proofErr w:type="spellStart"/>
            <w:r w:rsidR="00895551" w:rsidRPr="00E17DAD">
              <w:rPr>
                <w:rFonts w:ascii="Calibri" w:hAnsi="Calibri" w:cstheme="minorHAnsi"/>
                <w:sz w:val="22"/>
                <w:szCs w:val="22"/>
                <w:lang w:val="es-ES"/>
              </w:rPr>
              <w:t>patients</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which</w:t>
            </w:r>
            <w:proofErr w:type="spellEnd"/>
            <w:r w:rsidR="00895551" w:rsidRPr="00E17DAD">
              <w:rPr>
                <w:rFonts w:ascii="Calibri" w:hAnsi="Calibri" w:cstheme="minorHAnsi"/>
                <w:sz w:val="22"/>
                <w:szCs w:val="22"/>
                <w:lang w:val="es-ES"/>
              </w:rPr>
              <w:t xml:space="preserve"> are </w:t>
            </w:r>
            <w:proofErr w:type="spellStart"/>
            <w:r w:rsidR="00895551" w:rsidRPr="00E17DAD">
              <w:rPr>
                <w:rFonts w:ascii="Calibri" w:hAnsi="Calibri" w:cstheme="minorHAnsi"/>
                <w:sz w:val="22"/>
                <w:szCs w:val="22"/>
                <w:lang w:val="es-ES"/>
              </w:rPr>
              <w:t>neither</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IMPs</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nor</w:t>
            </w:r>
            <w:proofErr w:type="spellEnd"/>
            <w:r w:rsidR="00895551" w:rsidRPr="00E17DAD">
              <w:rPr>
                <w:rFonts w:ascii="Calibri" w:hAnsi="Calibri" w:cstheme="minorHAnsi"/>
                <w:sz w:val="22"/>
                <w:szCs w:val="22"/>
                <w:lang w:val="es-ES"/>
              </w:rPr>
              <w:t xml:space="preserve"> </w:t>
            </w:r>
            <w:proofErr w:type="spellStart"/>
            <w:r w:rsidR="00895551" w:rsidRPr="00E17DAD">
              <w:rPr>
                <w:rFonts w:ascii="Calibri" w:hAnsi="Calibri" w:cstheme="minorHAnsi"/>
                <w:sz w:val="22"/>
                <w:szCs w:val="22"/>
                <w:lang w:val="es-ES"/>
              </w:rPr>
              <w:t>AxMPs</w:t>
            </w:r>
            <w:proofErr w:type="spellEnd"/>
          </w:p>
          <w:p w14:paraId="0E3ACC7A" w14:textId="77777777" w:rsidR="00C05881" w:rsidRDefault="00C05881" w:rsidP="000266C3">
            <w:pPr>
              <w:spacing w:line="276" w:lineRule="auto"/>
              <w:rPr>
                <w:rFonts w:asciiTheme="minorHAnsi" w:hAnsiTheme="minorHAnsi" w:cstheme="minorHAnsi"/>
                <w:b/>
                <w:sz w:val="22"/>
                <w:szCs w:val="22"/>
              </w:rPr>
            </w:pPr>
          </w:p>
          <w:p w14:paraId="6A6E9942" w14:textId="77777777" w:rsidR="00D155DA" w:rsidRPr="000266C3" w:rsidRDefault="00D155DA" w:rsidP="000266C3">
            <w:pPr>
              <w:spacing w:line="276" w:lineRule="auto"/>
              <w:rPr>
                <w:rFonts w:asciiTheme="minorHAnsi" w:hAnsiTheme="minorHAnsi" w:cstheme="minorHAnsi"/>
                <w:b/>
                <w:sz w:val="22"/>
                <w:szCs w:val="22"/>
              </w:rPr>
            </w:pPr>
            <w:r w:rsidRPr="000266C3">
              <w:rPr>
                <w:rFonts w:asciiTheme="minorHAnsi" w:hAnsiTheme="minorHAnsi" w:cstheme="minorHAnsi"/>
                <w:b/>
                <w:sz w:val="22"/>
                <w:szCs w:val="22"/>
              </w:rPr>
              <w:t>Proposed change:</w:t>
            </w:r>
          </w:p>
          <w:p w14:paraId="13408D32" w14:textId="77777777" w:rsidR="00B40CBA" w:rsidRPr="00454C5F" w:rsidRDefault="00B40CBA" w:rsidP="00B40CBA">
            <w:pPr>
              <w:autoSpaceDE w:val="0"/>
              <w:autoSpaceDN w:val="0"/>
              <w:adjustRightInd w:val="0"/>
              <w:rPr>
                <w:rFonts w:ascii="Calibri" w:hAnsi="Calibri"/>
                <w:sz w:val="22"/>
                <w:szCs w:val="22"/>
                <w:lang w:eastAsia="en-GB"/>
              </w:rPr>
            </w:pPr>
            <w:r w:rsidRPr="00454C5F">
              <w:rPr>
                <w:rFonts w:ascii="Calibri" w:hAnsi="Calibri"/>
                <w:strike/>
                <w:sz w:val="22"/>
                <w:szCs w:val="22"/>
                <w:lang w:eastAsia="en-GB"/>
              </w:rPr>
              <w:t>For instance, some clinical trial protocols require the use of</w:t>
            </w:r>
            <w:r w:rsidRPr="00454C5F">
              <w:rPr>
                <w:rFonts w:ascii="Calibri" w:hAnsi="Calibri"/>
                <w:sz w:val="22"/>
                <w:szCs w:val="22"/>
                <w:lang w:eastAsia="en-GB"/>
              </w:rPr>
              <w:t xml:space="preserve"> </w:t>
            </w:r>
            <w:r w:rsidRPr="00454C5F">
              <w:rPr>
                <w:rFonts w:ascii="Calibri" w:hAnsi="Calibri"/>
                <w:b/>
                <w:sz w:val="22"/>
                <w:szCs w:val="22"/>
                <w:lang w:eastAsia="en-GB"/>
              </w:rPr>
              <w:t xml:space="preserve">Examples are </w:t>
            </w:r>
            <w:r w:rsidRPr="00454C5F">
              <w:rPr>
                <w:rFonts w:ascii="Calibri" w:hAnsi="Calibri"/>
                <w:sz w:val="22"/>
                <w:szCs w:val="22"/>
                <w:lang w:eastAsia="en-GB"/>
              </w:rPr>
              <w:t xml:space="preserve">medicinal products </w:t>
            </w:r>
            <w:r w:rsidRPr="00454C5F">
              <w:rPr>
                <w:rFonts w:ascii="Calibri" w:hAnsi="Calibri"/>
                <w:strike/>
                <w:sz w:val="22"/>
                <w:szCs w:val="22"/>
                <w:lang w:eastAsia="en-GB"/>
              </w:rPr>
              <w:t>such</w:t>
            </w:r>
            <w:r w:rsidRPr="00454C5F">
              <w:rPr>
                <w:rFonts w:ascii="Calibri" w:hAnsi="Calibri"/>
                <w:sz w:val="22"/>
                <w:szCs w:val="22"/>
                <w:lang w:eastAsia="en-GB"/>
              </w:rPr>
              <w:t xml:space="preserve"> </w:t>
            </w:r>
            <w:r w:rsidRPr="00454C5F">
              <w:rPr>
                <w:rFonts w:ascii="Calibri" w:hAnsi="Calibri"/>
                <w:b/>
                <w:sz w:val="22"/>
                <w:szCs w:val="22"/>
                <w:lang w:eastAsia="en-GB"/>
              </w:rPr>
              <w:t xml:space="preserve">used </w:t>
            </w:r>
            <w:r w:rsidRPr="00454C5F">
              <w:rPr>
                <w:rFonts w:ascii="Calibri" w:hAnsi="Calibri"/>
                <w:sz w:val="22"/>
                <w:szCs w:val="22"/>
                <w:lang w:eastAsia="en-GB"/>
              </w:rPr>
              <w:t xml:space="preserve">as rescue medication, challenge agents, </w:t>
            </w:r>
            <w:r w:rsidRPr="00454C5F">
              <w:rPr>
                <w:rFonts w:ascii="Calibri" w:hAnsi="Calibri"/>
                <w:strike/>
                <w:sz w:val="22"/>
                <w:szCs w:val="22"/>
                <w:lang w:eastAsia="en-GB"/>
              </w:rPr>
              <w:t>medicinal products used</w:t>
            </w:r>
            <w:r w:rsidRPr="00454C5F">
              <w:rPr>
                <w:rFonts w:ascii="Calibri" w:hAnsi="Calibri"/>
                <w:sz w:val="22"/>
                <w:szCs w:val="22"/>
                <w:lang w:eastAsia="en-GB"/>
              </w:rPr>
              <w:t xml:space="preserve"> to assess end-points in the clinical trial </w:t>
            </w:r>
            <w:r w:rsidRPr="00454C5F">
              <w:rPr>
                <w:rFonts w:ascii="Calibri" w:hAnsi="Calibri"/>
                <w:strike/>
                <w:sz w:val="22"/>
                <w:szCs w:val="22"/>
                <w:lang w:eastAsia="en-GB"/>
              </w:rPr>
              <w:t>and</w:t>
            </w:r>
            <w:r w:rsidRPr="00454C5F">
              <w:rPr>
                <w:rFonts w:ascii="Calibri" w:hAnsi="Calibri"/>
                <w:sz w:val="22"/>
                <w:szCs w:val="22"/>
                <w:lang w:eastAsia="en-GB"/>
              </w:rPr>
              <w:t xml:space="preserve"> </w:t>
            </w:r>
            <w:r w:rsidRPr="00454C5F">
              <w:rPr>
                <w:rFonts w:ascii="Calibri" w:hAnsi="Calibri"/>
                <w:b/>
                <w:sz w:val="22"/>
                <w:szCs w:val="22"/>
                <w:lang w:eastAsia="en-GB"/>
              </w:rPr>
              <w:t>or</w:t>
            </w:r>
            <w:r w:rsidRPr="00454C5F">
              <w:rPr>
                <w:rFonts w:ascii="Calibri" w:hAnsi="Calibri"/>
                <w:sz w:val="22"/>
                <w:szCs w:val="22"/>
                <w:lang w:eastAsia="en-GB"/>
              </w:rPr>
              <w:t xml:space="preserve"> background treatment.</w:t>
            </w:r>
          </w:p>
          <w:p w14:paraId="2E7570DC" w14:textId="77777777" w:rsidR="00B40CBA" w:rsidRPr="00454C5F" w:rsidRDefault="00B40CBA" w:rsidP="00B40CBA">
            <w:pPr>
              <w:autoSpaceDE w:val="0"/>
              <w:autoSpaceDN w:val="0"/>
              <w:adjustRightInd w:val="0"/>
              <w:rPr>
                <w:rFonts w:ascii="Calibri" w:hAnsi="Calibri"/>
                <w:sz w:val="22"/>
                <w:szCs w:val="22"/>
                <w:lang w:eastAsia="en-GB"/>
              </w:rPr>
            </w:pPr>
          </w:p>
          <w:p w14:paraId="6A777C83" w14:textId="77777777" w:rsidR="00B40CBA" w:rsidRPr="00454C5F" w:rsidRDefault="00B40CBA" w:rsidP="00B40CBA">
            <w:pPr>
              <w:autoSpaceDE w:val="0"/>
              <w:autoSpaceDN w:val="0"/>
              <w:adjustRightInd w:val="0"/>
              <w:rPr>
                <w:rFonts w:ascii="Calibri" w:hAnsi="Calibri"/>
                <w:b/>
                <w:sz w:val="22"/>
                <w:szCs w:val="22"/>
                <w:lang w:eastAsia="en-GB"/>
              </w:rPr>
            </w:pPr>
            <w:r w:rsidRPr="00454C5F">
              <w:rPr>
                <w:rFonts w:ascii="Calibri" w:hAnsi="Calibri"/>
                <w:b/>
                <w:sz w:val="22"/>
                <w:szCs w:val="22"/>
                <w:lang w:eastAsia="en-GB"/>
              </w:rPr>
              <w:t xml:space="preserve">However, the mention of a product in a trial protocol other than as an IMP does not automatically make it an </w:t>
            </w:r>
            <w:proofErr w:type="spellStart"/>
            <w:r w:rsidRPr="00454C5F">
              <w:rPr>
                <w:rFonts w:ascii="Calibri" w:hAnsi="Calibri"/>
                <w:b/>
                <w:sz w:val="22"/>
                <w:szCs w:val="22"/>
                <w:lang w:eastAsia="en-GB"/>
              </w:rPr>
              <w:t>AxMP</w:t>
            </w:r>
            <w:proofErr w:type="spellEnd"/>
            <w:r w:rsidRPr="00454C5F">
              <w:rPr>
                <w:rFonts w:ascii="Calibri" w:hAnsi="Calibri"/>
                <w:b/>
                <w:sz w:val="22"/>
                <w:szCs w:val="22"/>
                <w:lang w:eastAsia="en-GB"/>
              </w:rPr>
              <w:t>:</w:t>
            </w:r>
          </w:p>
          <w:p w14:paraId="04F0B092" w14:textId="78FD4908" w:rsidR="00B40CBA" w:rsidRDefault="00B40CBA" w:rsidP="00B40CBA">
            <w:pPr>
              <w:autoSpaceDE w:val="0"/>
              <w:autoSpaceDN w:val="0"/>
              <w:adjustRightInd w:val="0"/>
              <w:rPr>
                <w:rFonts w:ascii="Calibri" w:hAnsi="Calibri"/>
                <w:sz w:val="22"/>
                <w:szCs w:val="22"/>
                <w:lang w:eastAsia="en-GB"/>
              </w:rPr>
            </w:pPr>
            <w:r w:rsidRPr="00454C5F">
              <w:rPr>
                <w:rFonts w:ascii="Calibri" w:hAnsi="Calibri"/>
                <w:sz w:val="22"/>
                <w:szCs w:val="22"/>
                <w:lang w:eastAsia="en-GB"/>
              </w:rPr>
              <w:t xml:space="preserve">According to the definition, an </w:t>
            </w:r>
            <w:proofErr w:type="spellStart"/>
            <w:r w:rsidRPr="00454C5F">
              <w:rPr>
                <w:rFonts w:ascii="Calibri" w:hAnsi="Calibri"/>
                <w:b/>
                <w:sz w:val="22"/>
                <w:szCs w:val="22"/>
                <w:lang w:eastAsia="en-GB"/>
              </w:rPr>
              <w:t>AxMP</w:t>
            </w:r>
            <w:proofErr w:type="spellEnd"/>
            <w:r w:rsidRPr="00454C5F">
              <w:rPr>
                <w:rFonts w:ascii="Calibri" w:hAnsi="Calibri"/>
                <w:sz w:val="22"/>
                <w:szCs w:val="22"/>
                <w:lang w:eastAsia="en-GB"/>
              </w:rPr>
              <w:t xml:space="preserve"> must first be a medicinal product</w:t>
            </w:r>
            <w:r w:rsidRPr="00454C5F">
              <w:rPr>
                <w:rFonts w:ascii="Calibri" w:hAnsi="Calibri"/>
                <w:b/>
                <w:sz w:val="22"/>
                <w:szCs w:val="22"/>
                <w:lang w:eastAsia="en-GB"/>
              </w:rPr>
              <w:t xml:space="preserve">, which would exclude </w:t>
            </w:r>
            <w:r w:rsidRPr="00454C5F">
              <w:rPr>
                <w:rFonts w:ascii="Calibri" w:hAnsi="Calibri"/>
                <w:strike/>
                <w:sz w:val="22"/>
                <w:szCs w:val="22"/>
                <w:lang w:eastAsia="en-GB"/>
              </w:rPr>
              <w:t xml:space="preserve">Consequently, not all products used for the needs of a clinical trial are AMPs, </w:t>
            </w:r>
            <w:proofErr w:type="gramStart"/>
            <w:r w:rsidRPr="00454C5F">
              <w:rPr>
                <w:rFonts w:ascii="Calibri" w:hAnsi="Calibri"/>
                <w:strike/>
                <w:sz w:val="22"/>
                <w:szCs w:val="22"/>
                <w:lang w:eastAsia="en-GB"/>
              </w:rPr>
              <w:t>e.g</w:t>
            </w:r>
            <w:proofErr w:type="gramEnd"/>
            <w:r w:rsidRPr="00454C5F">
              <w:rPr>
                <w:rFonts w:ascii="Calibri" w:hAnsi="Calibri"/>
                <w:strike/>
                <w:sz w:val="22"/>
                <w:szCs w:val="22"/>
                <w:lang w:eastAsia="en-GB"/>
              </w:rPr>
              <w:t>.</w:t>
            </w:r>
            <w:r w:rsidRPr="00454C5F">
              <w:rPr>
                <w:rFonts w:ascii="Calibri" w:hAnsi="Calibri"/>
                <w:sz w:val="22"/>
                <w:szCs w:val="22"/>
                <w:lang w:eastAsia="en-GB"/>
              </w:rPr>
              <w:t xml:space="preserve"> </w:t>
            </w:r>
            <w:r w:rsidR="00454C5F" w:rsidRPr="00454C5F">
              <w:rPr>
                <w:rFonts w:ascii="Calibri" w:hAnsi="Calibri"/>
                <w:b/>
                <w:sz w:val="22"/>
                <w:szCs w:val="22"/>
                <w:lang w:eastAsia="en-GB"/>
              </w:rPr>
              <w:t>for example</w:t>
            </w:r>
            <w:r w:rsidR="00454C5F">
              <w:rPr>
                <w:rFonts w:ascii="Calibri" w:hAnsi="Calibri"/>
                <w:sz w:val="22"/>
                <w:szCs w:val="22"/>
                <w:lang w:eastAsia="en-GB"/>
              </w:rPr>
              <w:t xml:space="preserve"> </w:t>
            </w:r>
            <w:r w:rsidRPr="00454C5F">
              <w:rPr>
                <w:rFonts w:ascii="Calibri" w:hAnsi="Calibri"/>
                <w:sz w:val="22"/>
                <w:szCs w:val="22"/>
                <w:lang w:eastAsia="en-GB"/>
              </w:rPr>
              <w:t>some challenge agents</w:t>
            </w:r>
            <w:r w:rsidRPr="00454C5F">
              <w:rPr>
                <w:rFonts w:ascii="Calibri" w:hAnsi="Calibri"/>
                <w:b/>
                <w:sz w:val="22"/>
                <w:szCs w:val="22"/>
                <w:lang w:eastAsia="en-GB"/>
              </w:rPr>
              <w:t>.</w:t>
            </w:r>
            <w:r w:rsidRPr="00454C5F">
              <w:rPr>
                <w:rFonts w:ascii="Calibri" w:hAnsi="Calibri"/>
                <w:sz w:val="22"/>
                <w:szCs w:val="22"/>
                <w:lang w:eastAsia="en-GB"/>
              </w:rPr>
              <w:t xml:space="preserve"> </w:t>
            </w:r>
            <w:proofErr w:type="gramStart"/>
            <w:r w:rsidRPr="00454C5F">
              <w:rPr>
                <w:rFonts w:ascii="Calibri" w:hAnsi="Calibri"/>
                <w:strike/>
                <w:sz w:val="22"/>
                <w:szCs w:val="22"/>
                <w:lang w:eastAsia="en-GB"/>
              </w:rPr>
              <w:t>are</w:t>
            </w:r>
            <w:proofErr w:type="gramEnd"/>
            <w:r w:rsidRPr="00454C5F">
              <w:rPr>
                <w:rFonts w:ascii="Calibri" w:hAnsi="Calibri"/>
                <w:strike/>
                <w:sz w:val="22"/>
                <w:szCs w:val="22"/>
                <w:lang w:eastAsia="en-GB"/>
              </w:rPr>
              <w:t xml:space="preserve"> not defined as AMPs because they are not medicinal </w:t>
            </w:r>
            <w:r w:rsidRPr="00454C5F">
              <w:rPr>
                <w:rFonts w:ascii="Calibri" w:hAnsi="Calibri"/>
                <w:strike/>
                <w:sz w:val="22"/>
                <w:szCs w:val="22"/>
                <w:lang w:eastAsia="en-GB"/>
              </w:rPr>
              <w:lastRenderedPageBreak/>
              <w:t>products.</w:t>
            </w:r>
            <w:r w:rsidRPr="00454C5F">
              <w:rPr>
                <w:rFonts w:ascii="Calibri" w:hAnsi="Calibri"/>
                <w:sz w:val="22"/>
                <w:szCs w:val="22"/>
                <w:lang w:eastAsia="en-GB"/>
              </w:rPr>
              <w:t xml:space="preserve"> </w:t>
            </w:r>
          </w:p>
          <w:p w14:paraId="27E7B543" w14:textId="77777777" w:rsidR="00454C5F" w:rsidRPr="00454C5F" w:rsidRDefault="00454C5F" w:rsidP="00B40CBA">
            <w:pPr>
              <w:autoSpaceDE w:val="0"/>
              <w:autoSpaceDN w:val="0"/>
              <w:adjustRightInd w:val="0"/>
              <w:rPr>
                <w:rFonts w:ascii="Calibri" w:hAnsi="Calibri"/>
                <w:sz w:val="22"/>
                <w:szCs w:val="22"/>
                <w:lang w:eastAsia="en-GB"/>
              </w:rPr>
            </w:pPr>
          </w:p>
          <w:p w14:paraId="20B271A3" w14:textId="77777777" w:rsidR="00B40CBA" w:rsidRPr="00454C5F" w:rsidRDefault="00B40CBA" w:rsidP="00B40CBA">
            <w:pPr>
              <w:autoSpaceDE w:val="0"/>
              <w:autoSpaceDN w:val="0"/>
              <w:adjustRightInd w:val="0"/>
              <w:rPr>
                <w:rFonts w:ascii="Calibri" w:hAnsi="Calibri"/>
                <w:sz w:val="22"/>
                <w:szCs w:val="22"/>
                <w:lang w:eastAsia="en-GB"/>
              </w:rPr>
            </w:pPr>
            <w:r w:rsidRPr="00454C5F">
              <w:rPr>
                <w:rFonts w:ascii="Calibri" w:hAnsi="Calibri"/>
                <w:b/>
                <w:sz w:val="22"/>
                <w:szCs w:val="22"/>
                <w:lang w:eastAsia="en-GB"/>
              </w:rPr>
              <w:t xml:space="preserve">Further, the medication should be </w:t>
            </w:r>
            <w:r w:rsidRPr="00454C5F">
              <w:rPr>
                <w:rFonts w:ascii="Calibri" w:hAnsi="Calibri"/>
                <w:strike/>
                <w:sz w:val="22"/>
                <w:szCs w:val="22"/>
                <w:lang w:eastAsia="en-GB"/>
              </w:rPr>
              <w:t>AMPs should not include Concomitant medications</w:t>
            </w:r>
            <w:proofErr w:type="gramStart"/>
            <w:r w:rsidRPr="00454C5F">
              <w:rPr>
                <w:rFonts w:ascii="Calibri" w:hAnsi="Calibri"/>
                <w:strike/>
                <w:sz w:val="22"/>
                <w:szCs w:val="22"/>
                <w:lang w:eastAsia="en-GB"/>
              </w:rPr>
              <w:t>;</w:t>
            </w:r>
            <w:proofErr w:type="gramEnd"/>
            <w:r w:rsidRPr="00454C5F">
              <w:rPr>
                <w:rFonts w:ascii="Calibri" w:hAnsi="Calibri"/>
                <w:strike/>
                <w:sz w:val="22"/>
                <w:szCs w:val="22"/>
                <w:lang w:eastAsia="en-GB"/>
              </w:rPr>
              <w:t xml:space="preserve"> </w:t>
            </w:r>
            <w:r w:rsidRPr="00454C5F">
              <w:rPr>
                <w:rFonts w:ascii="Calibri" w:hAnsi="Calibri"/>
                <w:b/>
                <w:strike/>
                <w:sz w:val="22"/>
                <w:szCs w:val="22"/>
                <w:lang w:eastAsia="en-GB"/>
              </w:rPr>
              <w:t xml:space="preserve">- </w:t>
            </w:r>
            <w:r w:rsidRPr="00454C5F">
              <w:rPr>
                <w:rFonts w:ascii="Calibri" w:hAnsi="Calibri"/>
                <w:strike/>
                <w:sz w:val="22"/>
                <w:szCs w:val="22"/>
                <w:lang w:eastAsia="en-GB"/>
              </w:rPr>
              <w:t>medications unrelated to the clinical trial and not</w:t>
            </w:r>
            <w:r w:rsidRPr="00454C5F">
              <w:rPr>
                <w:rFonts w:ascii="Calibri" w:hAnsi="Calibri"/>
                <w:sz w:val="22"/>
                <w:szCs w:val="22"/>
                <w:lang w:eastAsia="en-GB"/>
              </w:rPr>
              <w:t xml:space="preserve"> relevant for the design of the clinical trial</w:t>
            </w:r>
            <w:r w:rsidRPr="00454C5F">
              <w:rPr>
                <w:rFonts w:ascii="Calibri" w:hAnsi="Calibri"/>
                <w:b/>
                <w:sz w:val="22"/>
                <w:szCs w:val="22"/>
                <w:lang w:eastAsia="en-GB"/>
              </w:rPr>
              <w:t>, which excludes ‘concomitant medications’</w:t>
            </w:r>
            <w:r w:rsidRPr="00454C5F">
              <w:rPr>
                <w:rFonts w:ascii="Calibri" w:hAnsi="Calibri"/>
                <w:sz w:val="22"/>
                <w:szCs w:val="22"/>
                <w:lang w:eastAsia="en-GB"/>
              </w:rPr>
              <w:t>.</w:t>
            </w:r>
          </w:p>
          <w:p w14:paraId="78BE2E36" w14:textId="77777777" w:rsidR="00B40CBA" w:rsidRPr="00454C5F" w:rsidRDefault="00B40CBA" w:rsidP="00B40CBA">
            <w:pPr>
              <w:autoSpaceDE w:val="0"/>
              <w:autoSpaceDN w:val="0"/>
              <w:adjustRightInd w:val="0"/>
              <w:rPr>
                <w:rFonts w:ascii="Calibri" w:hAnsi="Calibri"/>
                <w:sz w:val="22"/>
                <w:szCs w:val="22"/>
                <w:lang w:eastAsia="en-GB"/>
              </w:rPr>
            </w:pPr>
          </w:p>
          <w:p w14:paraId="32FFD012" w14:textId="77777777" w:rsidR="00B40CBA" w:rsidRPr="00454C5F" w:rsidRDefault="00B40CBA" w:rsidP="00B40CBA">
            <w:pPr>
              <w:autoSpaceDE w:val="0"/>
              <w:autoSpaceDN w:val="0"/>
              <w:adjustRightInd w:val="0"/>
              <w:rPr>
                <w:rFonts w:ascii="Calibri" w:hAnsi="Calibri"/>
                <w:b/>
                <w:sz w:val="22"/>
                <w:szCs w:val="22"/>
                <w:lang w:eastAsia="en-GB"/>
              </w:rPr>
            </w:pPr>
            <w:r w:rsidRPr="00454C5F">
              <w:rPr>
                <w:rFonts w:ascii="Calibri" w:hAnsi="Calibri"/>
                <w:b/>
                <w:sz w:val="22"/>
                <w:szCs w:val="22"/>
                <w:lang w:eastAsia="en-GB"/>
              </w:rPr>
              <w:t>For further definitions and examples, see Annex 1 of this document.</w:t>
            </w:r>
          </w:p>
          <w:p w14:paraId="1ADDFF29" w14:textId="77777777" w:rsidR="00B40CBA" w:rsidRPr="00454C5F" w:rsidRDefault="00B40CBA" w:rsidP="00B40CBA">
            <w:pPr>
              <w:autoSpaceDE w:val="0"/>
              <w:autoSpaceDN w:val="0"/>
              <w:adjustRightInd w:val="0"/>
              <w:rPr>
                <w:rFonts w:ascii="Calibri" w:hAnsi="Calibri"/>
                <w:strike/>
                <w:sz w:val="22"/>
                <w:szCs w:val="22"/>
                <w:lang w:eastAsia="en-GB"/>
              </w:rPr>
            </w:pPr>
            <w:r w:rsidRPr="00454C5F">
              <w:rPr>
                <w:rFonts w:ascii="Calibri" w:hAnsi="Calibri"/>
                <w:strike/>
                <w:sz w:val="22"/>
                <w:szCs w:val="22"/>
                <w:lang w:eastAsia="en-GB"/>
              </w:rPr>
              <w:t>A list of types of AMPs, with examples, is included in Annex 1 of this document.</w:t>
            </w:r>
          </w:p>
          <w:p w14:paraId="32141B6B" w14:textId="028400C9" w:rsidR="00D155DA" w:rsidRPr="000266C3" w:rsidRDefault="00D155DA" w:rsidP="00B40CBA">
            <w:pPr>
              <w:spacing w:line="276" w:lineRule="auto"/>
              <w:rPr>
                <w:rFonts w:asciiTheme="minorHAnsi" w:hAnsiTheme="minorHAnsi" w:cstheme="minorHAnsi"/>
                <w:sz w:val="22"/>
                <w:szCs w:val="22"/>
              </w:rPr>
            </w:pPr>
          </w:p>
        </w:tc>
      </w:tr>
      <w:tr w:rsidR="00D155DA" w14:paraId="094D128B" w14:textId="77777777" w:rsidTr="002C30E1">
        <w:tc>
          <w:tcPr>
            <w:tcW w:w="624" w:type="pct"/>
            <w:shd w:val="clear" w:color="auto" w:fill="E1E3F2"/>
          </w:tcPr>
          <w:p w14:paraId="28C3EBC7" w14:textId="6C43D450" w:rsidR="00D155DA" w:rsidRPr="000266C3" w:rsidRDefault="001F4F0D" w:rsidP="000E1AC8">
            <w:pPr>
              <w:pStyle w:val="TabletextrowsAgency"/>
              <w:rPr>
                <w:rFonts w:asciiTheme="minorHAnsi" w:hAnsiTheme="minorHAnsi" w:cstheme="minorHAnsi"/>
                <w:sz w:val="22"/>
                <w:szCs w:val="22"/>
              </w:rPr>
            </w:pPr>
            <w:r>
              <w:rPr>
                <w:rFonts w:asciiTheme="minorHAnsi" w:hAnsiTheme="minorHAnsi" w:cstheme="minorHAnsi"/>
                <w:sz w:val="22"/>
                <w:szCs w:val="22"/>
              </w:rPr>
              <w:lastRenderedPageBreak/>
              <w:t>Lines 92-100</w:t>
            </w:r>
          </w:p>
          <w:p w14:paraId="7F38F121" w14:textId="77777777" w:rsidR="00D155DA" w:rsidRPr="000266C3" w:rsidRDefault="00D155DA" w:rsidP="000E1AC8">
            <w:pPr>
              <w:pStyle w:val="TabletextrowsAgency"/>
              <w:rPr>
                <w:rFonts w:asciiTheme="minorHAnsi" w:hAnsiTheme="minorHAnsi" w:cstheme="minorHAnsi"/>
                <w:sz w:val="22"/>
                <w:szCs w:val="22"/>
              </w:rPr>
            </w:pPr>
          </w:p>
        </w:tc>
        <w:tc>
          <w:tcPr>
            <w:tcW w:w="4376" w:type="pct"/>
            <w:shd w:val="clear" w:color="auto" w:fill="E1E3F2"/>
          </w:tcPr>
          <w:p w14:paraId="55C2DC95" w14:textId="77777777" w:rsidR="00D155DA" w:rsidRPr="000266C3" w:rsidRDefault="00D155DA" w:rsidP="00551AAA">
            <w:pPr>
              <w:spacing w:line="280" w:lineRule="exact"/>
              <w:rPr>
                <w:rFonts w:asciiTheme="minorHAnsi" w:hAnsiTheme="minorHAnsi" w:cstheme="minorHAnsi"/>
                <w:b/>
                <w:sz w:val="22"/>
                <w:szCs w:val="22"/>
              </w:rPr>
            </w:pPr>
            <w:r w:rsidRPr="000266C3">
              <w:rPr>
                <w:rFonts w:asciiTheme="minorHAnsi" w:hAnsiTheme="minorHAnsi" w:cstheme="minorHAnsi"/>
                <w:b/>
                <w:sz w:val="22"/>
                <w:szCs w:val="22"/>
              </w:rPr>
              <w:t>Comment:</w:t>
            </w:r>
          </w:p>
          <w:p w14:paraId="66664842" w14:textId="2BBD7378" w:rsidR="001F4F0D" w:rsidRPr="00F95ABF" w:rsidRDefault="001F4F0D" w:rsidP="001F4F0D">
            <w:pPr>
              <w:autoSpaceDE w:val="0"/>
              <w:autoSpaceDN w:val="0"/>
              <w:adjustRightInd w:val="0"/>
              <w:rPr>
                <w:rFonts w:ascii="Calibri" w:hAnsi="Calibri" w:cstheme="minorHAnsi"/>
                <w:sz w:val="22"/>
                <w:szCs w:val="22"/>
                <w:lang w:val="es-ES" w:eastAsia="en-US"/>
              </w:rPr>
            </w:pPr>
            <w:proofErr w:type="spellStart"/>
            <w:r w:rsidRPr="00F95ABF">
              <w:rPr>
                <w:rFonts w:ascii="Calibri" w:hAnsi="Calibri" w:cstheme="minorHAnsi"/>
                <w:sz w:val="22"/>
                <w:szCs w:val="22"/>
                <w:lang w:val="es-ES" w:eastAsia="en-US"/>
              </w:rPr>
              <w:t>It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is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not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clear</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why</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statement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about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subjects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not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having</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to</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pay</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for</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medication</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required</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by</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protocol</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lines</w:t>
            </w:r>
            <w:proofErr w:type="spellEnd"/>
            <w:r w:rsidRPr="00F95ABF">
              <w:rPr>
                <w:rFonts w:ascii="Calibri" w:hAnsi="Calibri" w:cstheme="minorHAnsi"/>
                <w:sz w:val="22"/>
                <w:szCs w:val="22"/>
                <w:lang w:val="es-ES" w:eastAsia="en-US"/>
              </w:rPr>
              <w:t xml:space="preserve"> 95 – 100), and </w:t>
            </w:r>
            <w:proofErr w:type="spellStart"/>
            <w:r w:rsidRPr="00F95ABF">
              <w:rPr>
                <w:rFonts w:ascii="Calibri" w:hAnsi="Calibri" w:cstheme="minorHAnsi"/>
                <w:sz w:val="22"/>
                <w:szCs w:val="22"/>
                <w:lang w:val="es-ES" w:eastAsia="en-US"/>
              </w:rPr>
              <w:t>which</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is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copied</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from</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Article</w:t>
            </w:r>
            <w:proofErr w:type="spellEnd"/>
            <w:r w:rsidRPr="00F95ABF">
              <w:rPr>
                <w:rFonts w:ascii="Calibri" w:hAnsi="Calibri" w:cstheme="minorHAnsi"/>
                <w:sz w:val="22"/>
                <w:szCs w:val="22"/>
                <w:lang w:val="es-ES" w:eastAsia="en-US"/>
              </w:rPr>
              <w:t xml:space="preserve"> 92 of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Regulation</w:t>
            </w:r>
            <w:proofErr w:type="spellEnd"/>
            <w:r w:rsidRPr="00F95ABF">
              <w:rPr>
                <w:rFonts w:ascii="Calibri" w:hAnsi="Calibri" w:cstheme="minorHAnsi"/>
                <w:sz w:val="22"/>
                <w:szCs w:val="22"/>
                <w:lang w:val="es-ES" w:eastAsia="en-US"/>
              </w:rPr>
              <w:t xml:space="preserve"> 536/2014, </w:t>
            </w:r>
            <w:proofErr w:type="spellStart"/>
            <w:r w:rsidRPr="00F95ABF">
              <w:rPr>
                <w:rFonts w:ascii="Calibri" w:hAnsi="Calibri" w:cstheme="minorHAnsi"/>
                <w:sz w:val="22"/>
                <w:szCs w:val="22"/>
                <w:lang w:val="es-ES" w:eastAsia="en-US"/>
              </w:rPr>
              <w:t>is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included</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here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We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suggest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that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this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paragraph</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is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concluded</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by</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sentence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about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price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not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affecting</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availability</w:t>
            </w:r>
            <w:proofErr w:type="spellEnd"/>
            <w:r w:rsidRPr="00F95ABF">
              <w:rPr>
                <w:rFonts w:ascii="Calibri" w:hAnsi="Calibri" w:cstheme="minorHAnsi"/>
                <w:sz w:val="22"/>
                <w:szCs w:val="22"/>
                <w:lang w:val="es-ES" w:eastAsia="en-US"/>
              </w:rPr>
              <w:t>.</w:t>
            </w:r>
          </w:p>
          <w:p w14:paraId="7CEEFE04" w14:textId="77777777" w:rsidR="001F4F0D" w:rsidRPr="00F95ABF" w:rsidRDefault="001F4F0D" w:rsidP="001F4F0D">
            <w:pPr>
              <w:autoSpaceDE w:val="0"/>
              <w:autoSpaceDN w:val="0"/>
              <w:adjustRightInd w:val="0"/>
              <w:rPr>
                <w:rFonts w:ascii="Calibri" w:hAnsi="Calibri" w:cstheme="minorHAnsi"/>
                <w:sz w:val="22"/>
                <w:szCs w:val="22"/>
                <w:lang w:val="es-ES" w:eastAsia="en-US"/>
              </w:rPr>
            </w:pPr>
          </w:p>
          <w:p w14:paraId="08E3904F" w14:textId="0CEFC0E7" w:rsidR="00D155DA" w:rsidRPr="00F95ABF" w:rsidRDefault="001F4F0D" w:rsidP="001F4F0D">
            <w:pPr>
              <w:autoSpaceDE w:val="0"/>
              <w:autoSpaceDN w:val="0"/>
              <w:adjustRightInd w:val="0"/>
              <w:rPr>
                <w:rFonts w:ascii="Calibri" w:hAnsi="Calibri" w:cstheme="minorHAnsi"/>
                <w:sz w:val="22"/>
                <w:szCs w:val="22"/>
                <w:lang w:val="es-ES" w:eastAsia="en-US"/>
              </w:rPr>
            </w:pPr>
            <w:proofErr w:type="spellStart"/>
            <w:r w:rsidRPr="00F95ABF">
              <w:rPr>
                <w:rFonts w:ascii="Calibri" w:hAnsi="Calibri" w:cstheme="minorHAnsi"/>
                <w:sz w:val="22"/>
                <w:szCs w:val="22"/>
                <w:lang w:val="es-ES" w:eastAsia="en-US"/>
              </w:rPr>
              <w:t>Alternatively</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if</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this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statement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is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to</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remain</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it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should</w:t>
            </w:r>
            <w:proofErr w:type="spellEnd"/>
            <w:r w:rsidRPr="00F95ABF">
              <w:rPr>
                <w:rFonts w:ascii="Calibri" w:hAnsi="Calibri" w:cstheme="minorHAnsi"/>
                <w:sz w:val="22"/>
                <w:szCs w:val="22"/>
                <w:lang w:val="es-ES" w:eastAsia="en-US"/>
              </w:rPr>
              <w:t xml:space="preserve"> be </w:t>
            </w:r>
            <w:proofErr w:type="spellStart"/>
            <w:r w:rsidRPr="00F95ABF">
              <w:rPr>
                <w:rFonts w:ascii="Calibri" w:hAnsi="Calibri" w:cstheme="minorHAnsi"/>
                <w:sz w:val="22"/>
                <w:szCs w:val="22"/>
                <w:lang w:val="es-ES" w:eastAsia="en-US"/>
              </w:rPr>
              <w:t>then</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made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clear</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that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this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does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not</w:t>
            </w:r>
            <w:proofErr w:type="spellEnd"/>
            <w:r w:rsidRPr="00F95ABF">
              <w:rPr>
                <w:rFonts w:ascii="Calibri" w:hAnsi="Calibri" w:cstheme="minorHAnsi"/>
                <w:sz w:val="22"/>
                <w:szCs w:val="22"/>
                <w:lang w:val="es-ES" w:eastAsia="en-US"/>
              </w:rPr>
              <w:t xml:space="preserve"> mean </w:t>
            </w:r>
            <w:proofErr w:type="spellStart"/>
            <w:r w:rsidRPr="00F95ABF">
              <w:rPr>
                <w:rFonts w:ascii="Calibri" w:hAnsi="Calibri" w:cstheme="minorHAnsi"/>
                <w:sz w:val="22"/>
                <w:szCs w:val="22"/>
                <w:lang w:val="es-ES" w:eastAsia="en-US"/>
              </w:rPr>
              <w:t>that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these</w:t>
            </w:r>
            <w:proofErr w:type="spellEnd"/>
            <w:r w:rsidRPr="00F95ABF">
              <w:rPr>
                <w:rFonts w:ascii="Calibri" w:hAnsi="Calibri" w:cstheme="minorHAnsi"/>
                <w:sz w:val="22"/>
                <w:szCs w:val="22"/>
                <w:lang w:val="es-ES" w:eastAsia="en-US"/>
              </w:rPr>
              <w:t xml:space="preserve"> are </w:t>
            </w:r>
            <w:proofErr w:type="spellStart"/>
            <w:r w:rsidRPr="00F95ABF">
              <w:rPr>
                <w:rFonts w:ascii="Calibri" w:hAnsi="Calibri" w:cstheme="minorHAnsi"/>
                <w:sz w:val="22"/>
                <w:szCs w:val="22"/>
                <w:lang w:val="es-ES" w:eastAsia="en-US"/>
              </w:rPr>
              <w:t>to</w:t>
            </w:r>
            <w:proofErr w:type="spellEnd"/>
            <w:r w:rsidRPr="00F95ABF">
              <w:rPr>
                <w:rFonts w:ascii="Calibri" w:hAnsi="Calibri" w:cstheme="minorHAnsi"/>
                <w:sz w:val="22"/>
                <w:szCs w:val="22"/>
                <w:lang w:val="es-ES" w:eastAsia="en-US"/>
              </w:rPr>
              <w:t xml:space="preserve"> be </w:t>
            </w:r>
            <w:proofErr w:type="spellStart"/>
            <w:r w:rsidRPr="00F95ABF">
              <w:rPr>
                <w:rFonts w:ascii="Calibri" w:hAnsi="Calibri" w:cstheme="minorHAnsi"/>
                <w:sz w:val="22"/>
                <w:szCs w:val="22"/>
                <w:lang w:val="es-ES" w:eastAsia="en-US"/>
              </w:rPr>
              <w:t>paid</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for</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by</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trial sponsor.  </w:t>
            </w:r>
            <w:proofErr w:type="spellStart"/>
            <w:r w:rsidRPr="00F95ABF">
              <w:rPr>
                <w:rFonts w:ascii="Calibri" w:hAnsi="Calibri" w:cstheme="minorHAnsi"/>
                <w:sz w:val="22"/>
                <w:szCs w:val="22"/>
                <w:lang w:val="es-ES" w:eastAsia="en-US"/>
              </w:rPr>
              <w:t>For</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example</w:t>
            </w:r>
            <w:proofErr w:type="spellEnd"/>
            <w:r w:rsidRPr="00F95ABF">
              <w:rPr>
                <w:rFonts w:ascii="Calibri" w:hAnsi="Calibri" w:cstheme="minorHAnsi"/>
                <w:sz w:val="22"/>
                <w:szCs w:val="22"/>
                <w:lang w:val="es-ES" w:eastAsia="en-US"/>
              </w:rPr>
              <w:t xml:space="preserve">, as </w:t>
            </w:r>
            <w:proofErr w:type="spellStart"/>
            <w:r w:rsidRPr="00F95ABF">
              <w:rPr>
                <w:rFonts w:ascii="Calibri" w:hAnsi="Calibri" w:cstheme="minorHAnsi"/>
                <w:sz w:val="22"/>
                <w:szCs w:val="22"/>
                <w:lang w:val="es-ES" w:eastAsia="en-US"/>
              </w:rPr>
              <w:t>examplified</w:t>
            </w:r>
            <w:proofErr w:type="spellEnd"/>
            <w:r w:rsidRPr="00F95ABF">
              <w:rPr>
                <w:rFonts w:ascii="Calibri" w:hAnsi="Calibri" w:cstheme="minorHAnsi"/>
                <w:sz w:val="22"/>
                <w:szCs w:val="22"/>
                <w:lang w:val="es-ES" w:eastAsia="en-US"/>
              </w:rPr>
              <w:t xml:space="preserve"> in </w:t>
            </w:r>
            <w:proofErr w:type="spellStart"/>
            <w:r w:rsidRPr="00F95ABF">
              <w:rPr>
                <w:rFonts w:ascii="Calibri" w:hAnsi="Calibri" w:cstheme="minorHAnsi"/>
                <w:sz w:val="22"/>
                <w:szCs w:val="22"/>
                <w:lang w:val="es-ES" w:eastAsia="en-US"/>
              </w:rPr>
              <w:t>Annex</w:t>
            </w:r>
            <w:proofErr w:type="spellEnd"/>
            <w:r w:rsidRPr="00F95ABF">
              <w:rPr>
                <w:rFonts w:ascii="Calibri" w:hAnsi="Calibri" w:cstheme="minorHAnsi"/>
                <w:sz w:val="22"/>
                <w:szCs w:val="22"/>
                <w:lang w:val="es-ES" w:eastAsia="en-US"/>
              </w:rPr>
              <w:t xml:space="preserve"> 1, </w:t>
            </w:r>
            <w:proofErr w:type="spellStart"/>
            <w:r w:rsidRPr="00F95ABF">
              <w:rPr>
                <w:rFonts w:ascii="Calibri" w:hAnsi="Calibri" w:cstheme="minorHAnsi"/>
                <w:sz w:val="22"/>
                <w:szCs w:val="22"/>
                <w:lang w:val="es-ES" w:eastAsia="en-US"/>
              </w:rPr>
              <w:t>subjects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may</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already</w:t>
            </w:r>
            <w:proofErr w:type="spellEnd"/>
            <w:r w:rsidRPr="00F95ABF">
              <w:rPr>
                <w:rFonts w:ascii="Calibri" w:hAnsi="Calibri" w:cstheme="minorHAnsi"/>
                <w:sz w:val="22"/>
                <w:szCs w:val="22"/>
                <w:lang w:val="es-ES" w:eastAsia="en-US"/>
              </w:rPr>
              <w:t xml:space="preserve"> be </w:t>
            </w:r>
            <w:proofErr w:type="spellStart"/>
            <w:r w:rsidRPr="00F95ABF">
              <w:rPr>
                <w:rFonts w:ascii="Calibri" w:hAnsi="Calibri" w:cstheme="minorHAnsi"/>
                <w:sz w:val="22"/>
                <w:szCs w:val="22"/>
                <w:lang w:val="es-ES" w:eastAsia="en-US"/>
              </w:rPr>
              <w:t>taking</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background</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standard</w:t>
            </w:r>
            <w:proofErr w:type="spellEnd"/>
            <w:r w:rsidRPr="00F95ABF">
              <w:rPr>
                <w:rFonts w:ascii="Calibri" w:hAnsi="Calibri" w:cstheme="minorHAnsi"/>
                <w:sz w:val="22"/>
                <w:szCs w:val="22"/>
                <w:lang w:val="es-ES" w:eastAsia="en-US"/>
              </w:rPr>
              <w:t xml:space="preserve"> of </w:t>
            </w:r>
            <w:proofErr w:type="spellStart"/>
            <w:r w:rsidRPr="00F95ABF">
              <w:rPr>
                <w:rFonts w:ascii="Calibri" w:hAnsi="Calibri" w:cstheme="minorHAnsi"/>
                <w:sz w:val="22"/>
                <w:szCs w:val="22"/>
                <w:lang w:val="es-ES" w:eastAsia="en-US"/>
              </w:rPr>
              <w:t>care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medication</w:t>
            </w:r>
            <w:proofErr w:type="spellEnd"/>
            <w:r w:rsidRPr="00F95ABF">
              <w:rPr>
                <w:rFonts w:ascii="Calibri" w:hAnsi="Calibri" w:cstheme="minorHAnsi"/>
                <w:sz w:val="22"/>
                <w:szCs w:val="22"/>
                <w:lang w:val="es-ES" w:eastAsia="en-US"/>
              </w:rPr>
              <w:t xml:space="preserve"> at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time of </w:t>
            </w:r>
            <w:proofErr w:type="spellStart"/>
            <w:r w:rsidRPr="00F95ABF">
              <w:rPr>
                <w:rFonts w:ascii="Calibri" w:hAnsi="Calibri" w:cstheme="minorHAnsi"/>
                <w:sz w:val="22"/>
                <w:szCs w:val="22"/>
                <w:lang w:val="es-ES" w:eastAsia="en-US"/>
              </w:rPr>
              <w:t>entry</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into</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study</w:t>
            </w:r>
            <w:proofErr w:type="spellEnd"/>
            <w:r w:rsidRPr="00F95ABF">
              <w:rPr>
                <w:rFonts w:ascii="Calibri" w:hAnsi="Calibri" w:cstheme="minorHAnsi"/>
                <w:sz w:val="22"/>
                <w:szCs w:val="22"/>
                <w:lang w:val="es-ES" w:eastAsia="en-US"/>
              </w:rPr>
              <w:t xml:space="preserve"> and </w:t>
            </w:r>
            <w:proofErr w:type="spellStart"/>
            <w:r w:rsidRPr="00F95ABF">
              <w:rPr>
                <w:rFonts w:ascii="Calibri" w:hAnsi="Calibri" w:cstheme="minorHAnsi"/>
                <w:sz w:val="22"/>
                <w:szCs w:val="22"/>
                <w:lang w:val="es-ES" w:eastAsia="en-US"/>
              </w:rPr>
              <w:t>these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products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would</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continue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to</w:t>
            </w:r>
            <w:proofErr w:type="spellEnd"/>
            <w:r w:rsidRPr="00F95ABF">
              <w:rPr>
                <w:rFonts w:ascii="Calibri" w:hAnsi="Calibri" w:cstheme="minorHAnsi"/>
                <w:sz w:val="22"/>
                <w:szCs w:val="22"/>
                <w:lang w:val="es-ES" w:eastAsia="en-US"/>
              </w:rPr>
              <w:t xml:space="preserve"> be </w:t>
            </w:r>
            <w:proofErr w:type="spellStart"/>
            <w:r w:rsidRPr="00F95ABF">
              <w:rPr>
                <w:rFonts w:ascii="Calibri" w:hAnsi="Calibri" w:cstheme="minorHAnsi"/>
                <w:sz w:val="22"/>
                <w:szCs w:val="22"/>
                <w:lang w:val="es-ES" w:eastAsia="en-US"/>
              </w:rPr>
              <w:t>provided</w:t>
            </w:r>
            <w:proofErr w:type="spellEnd"/>
            <w:r w:rsidRPr="00F95ABF">
              <w:rPr>
                <w:rFonts w:ascii="Calibri" w:hAnsi="Calibri" w:cstheme="minorHAnsi"/>
                <w:sz w:val="22"/>
                <w:szCs w:val="22"/>
                <w:lang w:val="es-ES" w:eastAsia="en-US"/>
              </w:rPr>
              <w:t xml:space="preserve"> in </w:t>
            </w:r>
            <w:proofErr w:type="spellStart"/>
            <w:r w:rsidRPr="00F95ABF">
              <w:rPr>
                <w:rFonts w:ascii="Calibri" w:hAnsi="Calibri" w:cstheme="minorHAnsi"/>
                <w:sz w:val="22"/>
                <w:szCs w:val="22"/>
                <w:lang w:val="es-ES" w:eastAsia="en-US"/>
              </w:rPr>
              <w:t>accordance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with</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member</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state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healthcare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policies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before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subject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is</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enrolled</w:t>
            </w:r>
            <w:proofErr w:type="spellEnd"/>
            <w:r w:rsidRPr="00F95ABF">
              <w:rPr>
                <w:rFonts w:ascii="Calibri" w:hAnsi="Calibri" w:cstheme="minorHAnsi"/>
                <w:sz w:val="22"/>
                <w:szCs w:val="22"/>
                <w:lang w:val="es-ES" w:eastAsia="en-US"/>
              </w:rPr>
              <w:t xml:space="preserve"> in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study</w:t>
            </w:r>
            <w:proofErr w:type="spellEnd"/>
            <w:r w:rsidRPr="00F95ABF">
              <w:rPr>
                <w:rFonts w:ascii="Calibri" w:hAnsi="Calibri" w:cstheme="minorHAnsi"/>
                <w:sz w:val="22"/>
                <w:szCs w:val="22"/>
                <w:lang w:val="es-ES" w:eastAsia="en-US"/>
              </w:rPr>
              <w:t xml:space="preserve">, and </w:t>
            </w:r>
            <w:proofErr w:type="spellStart"/>
            <w:r w:rsidRPr="00F95ABF">
              <w:rPr>
                <w:rFonts w:ascii="Calibri" w:hAnsi="Calibri" w:cstheme="minorHAnsi"/>
                <w:sz w:val="22"/>
                <w:szCs w:val="22"/>
                <w:lang w:val="es-ES" w:eastAsia="en-US"/>
              </w:rPr>
              <w:t>not</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by</w:t>
            </w:r>
            <w:proofErr w:type="spellEnd"/>
            <w:r w:rsidRPr="00F95ABF">
              <w:rPr>
                <w:rFonts w:ascii="Calibri" w:hAnsi="Calibri" w:cstheme="minorHAnsi"/>
                <w:sz w:val="22"/>
                <w:szCs w:val="22"/>
                <w:lang w:val="es-ES" w:eastAsia="en-US"/>
              </w:rPr>
              <w:t xml:space="preserve"> </w:t>
            </w:r>
            <w:proofErr w:type="spellStart"/>
            <w:r w:rsidRPr="00F95ABF">
              <w:rPr>
                <w:rFonts w:ascii="Calibri" w:hAnsi="Calibri" w:cstheme="minorHAnsi"/>
                <w:sz w:val="22"/>
                <w:szCs w:val="22"/>
                <w:lang w:val="es-ES" w:eastAsia="en-US"/>
              </w:rPr>
              <w:t>the</w:t>
            </w:r>
            <w:proofErr w:type="spellEnd"/>
            <w:r w:rsidRPr="00F95ABF">
              <w:rPr>
                <w:rFonts w:ascii="Calibri" w:hAnsi="Calibri" w:cstheme="minorHAnsi"/>
                <w:sz w:val="22"/>
                <w:szCs w:val="22"/>
                <w:lang w:val="es-ES" w:eastAsia="en-US"/>
              </w:rPr>
              <w:t xml:space="preserve"> sponsor.</w:t>
            </w:r>
          </w:p>
          <w:p w14:paraId="6A335116" w14:textId="77777777" w:rsidR="001F4F0D" w:rsidRPr="001F4F0D" w:rsidRDefault="001F4F0D" w:rsidP="001F4F0D">
            <w:pPr>
              <w:autoSpaceDE w:val="0"/>
              <w:autoSpaceDN w:val="0"/>
              <w:adjustRightInd w:val="0"/>
              <w:rPr>
                <w:rFonts w:asciiTheme="minorHAnsi" w:hAnsiTheme="minorHAnsi" w:cstheme="minorHAnsi"/>
                <w:sz w:val="22"/>
                <w:szCs w:val="22"/>
                <w:lang w:val="en-US" w:eastAsia="en-US"/>
              </w:rPr>
            </w:pPr>
          </w:p>
          <w:p w14:paraId="1D23DB27" w14:textId="77777777" w:rsidR="00D155DA" w:rsidRPr="000266C3" w:rsidRDefault="00D155DA" w:rsidP="00B373E5">
            <w:pPr>
              <w:autoSpaceDE w:val="0"/>
              <w:autoSpaceDN w:val="0"/>
              <w:adjustRightInd w:val="0"/>
              <w:rPr>
                <w:rFonts w:asciiTheme="minorHAnsi" w:hAnsiTheme="minorHAnsi" w:cstheme="minorHAnsi"/>
                <w:b/>
                <w:sz w:val="22"/>
                <w:szCs w:val="22"/>
                <w:lang w:val="en-US" w:eastAsia="en-US"/>
              </w:rPr>
            </w:pPr>
            <w:r w:rsidRPr="000266C3">
              <w:rPr>
                <w:rFonts w:asciiTheme="minorHAnsi" w:hAnsiTheme="minorHAnsi" w:cstheme="minorHAnsi"/>
                <w:b/>
                <w:sz w:val="22"/>
                <w:szCs w:val="22"/>
                <w:lang w:val="en-US" w:eastAsia="en-US"/>
              </w:rPr>
              <w:t>Proposal:</w:t>
            </w:r>
          </w:p>
          <w:p w14:paraId="25FCD80D" w14:textId="77777777" w:rsidR="00D155DA" w:rsidRDefault="008733F0" w:rsidP="008733F0">
            <w:pPr>
              <w:rPr>
                <w:rFonts w:ascii="Calibri" w:hAnsi="Calibri"/>
                <w:strike/>
                <w:sz w:val="22"/>
                <w:szCs w:val="22"/>
                <w:lang w:eastAsia="en-GB"/>
              </w:rPr>
            </w:pPr>
            <w:r w:rsidRPr="008733F0">
              <w:rPr>
                <w:rFonts w:ascii="Calibri" w:hAnsi="Calibri"/>
                <w:sz w:val="22"/>
                <w:szCs w:val="22"/>
                <w:lang w:eastAsia="en-GB"/>
              </w:rPr>
              <w:t xml:space="preserve">Where there are problems with respect to the availability of authorised AMPs, unauthorised AMPs may be used in a clinical trial in justified cases. The price of the authorised AMP should not be considered as having an effect on the availability of such medicinal products. </w:t>
            </w:r>
            <w:r w:rsidRPr="008733F0">
              <w:rPr>
                <w:rFonts w:ascii="Calibri" w:hAnsi="Calibri"/>
                <w:strike/>
                <w:sz w:val="22"/>
                <w:szCs w:val="22"/>
                <w:lang w:eastAsia="en-GB"/>
              </w:rPr>
              <w:t>Subjects should not have to pay for IMPs, AMPs, medical devices used for their administration and procedures specifically required by the protocol, unless the law of the Member State concerned provides otherwise. Member States shall ensure that unauthorised AMPs may enter their territories for the purpose of their use in a clinical trial.</w:t>
            </w:r>
          </w:p>
          <w:p w14:paraId="41AC784F" w14:textId="24D7CDAA" w:rsidR="00F95ABF" w:rsidRPr="008733F0" w:rsidRDefault="00F95ABF" w:rsidP="008733F0">
            <w:pPr>
              <w:rPr>
                <w:rFonts w:ascii="Calibri" w:eastAsiaTheme="minorHAnsi" w:hAnsi="Calibri" w:cstheme="minorBidi"/>
                <w:sz w:val="22"/>
                <w:szCs w:val="22"/>
                <w:lang w:val="en-US" w:eastAsia="en-US"/>
              </w:rPr>
            </w:pPr>
          </w:p>
        </w:tc>
      </w:tr>
      <w:tr w:rsidR="00D155DA" w14:paraId="7957681A" w14:textId="77777777" w:rsidTr="002C30E1">
        <w:tc>
          <w:tcPr>
            <w:tcW w:w="624" w:type="pct"/>
            <w:shd w:val="clear" w:color="auto" w:fill="E1E3F2"/>
          </w:tcPr>
          <w:p w14:paraId="672FE176" w14:textId="24F74D37" w:rsidR="00D155DA" w:rsidRPr="00673096" w:rsidRDefault="00D155DA" w:rsidP="00F95ABF">
            <w:pPr>
              <w:pStyle w:val="TabletextrowsAgency"/>
              <w:rPr>
                <w:rFonts w:asciiTheme="minorHAnsi" w:hAnsiTheme="minorHAnsi" w:cstheme="minorHAnsi"/>
                <w:sz w:val="22"/>
                <w:szCs w:val="22"/>
              </w:rPr>
            </w:pPr>
            <w:r w:rsidRPr="00673096">
              <w:rPr>
                <w:rFonts w:asciiTheme="minorHAnsi" w:hAnsiTheme="minorHAnsi" w:cstheme="minorHAnsi"/>
                <w:sz w:val="22"/>
                <w:szCs w:val="22"/>
              </w:rPr>
              <w:t xml:space="preserve">Lines </w:t>
            </w:r>
            <w:r w:rsidR="00F95ABF">
              <w:rPr>
                <w:rFonts w:asciiTheme="minorHAnsi" w:hAnsiTheme="minorHAnsi" w:cstheme="minorHAnsi"/>
                <w:sz w:val="22"/>
                <w:szCs w:val="22"/>
              </w:rPr>
              <w:t>102-109</w:t>
            </w:r>
          </w:p>
        </w:tc>
        <w:tc>
          <w:tcPr>
            <w:tcW w:w="4376" w:type="pct"/>
            <w:shd w:val="clear" w:color="auto" w:fill="E1E3F2"/>
          </w:tcPr>
          <w:p w14:paraId="3C2C4B05" w14:textId="244B5D6D" w:rsidR="00D155DA" w:rsidRPr="00673096" w:rsidRDefault="00D155DA" w:rsidP="000E1AC8">
            <w:pPr>
              <w:rPr>
                <w:rFonts w:ascii="Calibri" w:hAnsi="Calibri" w:cs="Calibri"/>
                <w:b/>
                <w:sz w:val="22"/>
                <w:szCs w:val="22"/>
              </w:rPr>
            </w:pPr>
            <w:r w:rsidRPr="00673096">
              <w:rPr>
                <w:rFonts w:ascii="Calibri" w:hAnsi="Calibri" w:cs="Calibri"/>
                <w:b/>
                <w:sz w:val="22"/>
                <w:szCs w:val="22"/>
              </w:rPr>
              <w:t>Comment</w:t>
            </w:r>
            <w:r w:rsidR="001637DA">
              <w:rPr>
                <w:rFonts w:ascii="Calibri" w:hAnsi="Calibri" w:cs="Calibri"/>
                <w:b/>
                <w:sz w:val="22"/>
                <w:szCs w:val="22"/>
              </w:rPr>
              <w:t>/Proposed change</w:t>
            </w:r>
            <w:r w:rsidRPr="00673096">
              <w:rPr>
                <w:rFonts w:ascii="Calibri" w:hAnsi="Calibri" w:cs="Calibri"/>
                <w:b/>
                <w:sz w:val="22"/>
                <w:szCs w:val="22"/>
              </w:rPr>
              <w:t>:</w:t>
            </w:r>
          </w:p>
          <w:p w14:paraId="17E2053F" w14:textId="00924C15" w:rsidR="00F95ABF" w:rsidRDefault="00F95ABF" w:rsidP="00F95ABF">
            <w:pPr>
              <w:rPr>
                <w:rFonts w:ascii="Calibri" w:hAnsi="Calibri"/>
                <w:sz w:val="22"/>
                <w:szCs w:val="22"/>
              </w:rPr>
            </w:pPr>
            <w:r w:rsidRPr="00F95ABF">
              <w:rPr>
                <w:rFonts w:ascii="Calibri" w:hAnsi="Calibri"/>
                <w:sz w:val="22"/>
                <w:szCs w:val="22"/>
              </w:rPr>
              <w:t>We suggest minor amendment in wording for greater clarity and correct of a typographical error.</w:t>
            </w:r>
          </w:p>
          <w:p w14:paraId="157978E4" w14:textId="77777777" w:rsidR="00F95ABF" w:rsidRPr="005E0A92" w:rsidRDefault="00F95ABF" w:rsidP="00F95ABF">
            <w:pPr>
              <w:pStyle w:val="TabletextrowsAgency"/>
              <w:rPr>
                <w:rFonts w:asciiTheme="minorHAnsi" w:hAnsiTheme="minorHAnsi" w:cstheme="minorHAnsi"/>
                <w:sz w:val="22"/>
                <w:szCs w:val="22"/>
              </w:rPr>
            </w:pPr>
            <w:r w:rsidRPr="005E0A92">
              <w:rPr>
                <w:rFonts w:asciiTheme="minorHAnsi" w:hAnsiTheme="minorHAnsi" w:cstheme="minorHAnsi"/>
                <w:b/>
                <w:sz w:val="22"/>
                <w:szCs w:val="22"/>
              </w:rPr>
              <w:lastRenderedPageBreak/>
              <w:t>Proposed change</w:t>
            </w:r>
            <w:r w:rsidRPr="005E0A92">
              <w:rPr>
                <w:rFonts w:asciiTheme="minorHAnsi" w:hAnsiTheme="minorHAnsi" w:cstheme="minorHAnsi"/>
                <w:sz w:val="22"/>
                <w:szCs w:val="22"/>
              </w:rPr>
              <w:t>:</w:t>
            </w:r>
          </w:p>
          <w:p w14:paraId="54EFFAE8" w14:textId="0243DD6D" w:rsidR="00F95ABF" w:rsidRPr="00F95ABF" w:rsidRDefault="00F95ABF" w:rsidP="00F95ABF">
            <w:pPr>
              <w:rPr>
                <w:rFonts w:ascii="Calibri" w:hAnsi="Calibri"/>
                <w:sz w:val="22"/>
                <w:szCs w:val="22"/>
              </w:rPr>
            </w:pPr>
            <w:r w:rsidRPr="00F95ABF">
              <w:rPr>
                <w:rFonts w:ascii="Calibri" w:hAnsi="Calibri"/>
                <w:sz w:val="22"/>
                <w:szCs w:val="22"/>
                <w:lang w:eastAsia="en-GB"/>
              </w:rPr>
              <w:t xml:space="preserve">Medicinal products that do not have a marketing authorisation, but </w:t>
            </w:r>
            <w:r w:rsidRPr="00F95ABF">
              <w:rPr>
                <w:rFonts w:ascii="Calibri" w:hAnsi="Calibri"/>
                <w:b/>
                <w:sz w:val="22"/>
                <w:szCs w:val="22"/>
                <w:lang w:eastAsia="en-GB"/>
              </w:rPr>
              <w:t xml:space="preserve">are </w:t>
            </w:r>
            <w:r w:rsidRPr="00F95ABF">
              <w:rPr>
                <w:rFonts w:ascii="Calibri" w:hAnsi="Calibri"/>
                <w:sz w:val="22"/>
                <w:szCs w:val="22"/>
                <w:lang w:eastAsia="en-GB"/>
              </w:rPr>
              <w:t xml:space="preserve">prepared in accordance with a </w:t>
            </w:r>
            <w:proofErr w:type="spellStart"/>
            <w:r w:rsidRPr="00F95ABF">
              <w:rPr>
                <w:rFonts w:ascii="Calibri" w:hAnsi="Calibri"/>
                <w:sz w:val="22"/>
                <w:szCs w:val="22"/>
                <w:lang w:eastAsia="en-GB"/>
              </w:rPr>
              <w:t>magistral</w:t>
            </w:r>
            <w:proofErr w:type="spellEnd"/>
            <w:r w:rsidRPr="00F95ABF">
              <w:rPr>
                <w:rFonts w:ascii="Calibri" w:hAnsi="Calibri"/>
                <w:sz w:val="22"/>
                <w:szCs w:val="22"/>
                <w:lang w:eastAsia="en-GB"/>
              </w:rPr>
              <w:t xml:space="preserve"> formula, i.e. prepared in a pharmacy in accordance with a medical prescription for an individual patient, and</w:t>
            </w:r>
            <w:r w:rsidRPr="00F95ABF">
              <w:rPr>
                <w:rFonts w:ascii="Calibri" w:hAnsi="Calibri"/>
                <w:b/>
                <w:sz w:val="22"/>
                <w:szCs w:val="22"/>
                <w:lang w:eastAsia="en-GB"/>
              </w:rPr>
              <w:t>/or</w:t>
            </w:r>
            <w:r w:rsidRPr="00F95ABF">
              <w:rPr>
                <w:rFonts w:ascii="Calibri" w:hAnsi="Calibri"/>
                <w:sz w:val="22"/>
                <w:szCs w:val="22"/>
                <w:lang w:eastAsia="en-GB"/>
              </w:rPr>
              <w:t xml:space="preserve"> medicinal products prepared in a pharmacy in accordance with the prescriptions of a pharmacopoeia and intended to be supplied directly to the patients served by the pharmacy in question, i.e. </w:t>
            </w:r>
            <w:r w:rsidRPr="00F95ABF">
              <w:rPr>
                <w:rFonts w:ascii="Calibri" w:hAnsi="Calibri"/>
                <w:strike/>
                <w:sz w:val="22"/>
                <w:szCs w:val="22"/>
                <w:lang w:eastAsia="en-GB"/>
              </w:rPr>
              <w:t>officinal</w:t>
            </w:r>
            <w:r w:rsidRPr="00F95ABF">
              <w:rPr>
                <w:rFonts w:ascii="Calibri" w:hAnsi="Calibri"/>
                <w:sz w:val="22"/>
                <w:szCs w:val="22"/>
                <w:lang w:eastAsia="en-GB"/>
              </w:rPr>
              <w:t xml:space="preserve"> </w:t>
            </w:r>
            <w:r w:rsidRPr="00F95ABF">
              <w:rPr>
                <w:rFonts w:ascii="Calibri" w:hAnsi="Calibri"/>
                <w:b/>
                <w:sz w:val="22"/>
                <w:szCs w:val="22"/>
                <w:lang w:eastAsia="en-GB"/>
              </w:rPr>
              <w:t xml:space="preserve">official </w:t>
            </w:r>
            <w:r w:rsidRPr="00F95ABF">
              <w:rPr>
                <w:rFonts w:ascii="Calibri" w:hAnsi="Calibri"/>
                <w:sz w:val="22"/>
                <w:szCs w:val="22"/>
                <w:lang w:eastAsia="en-GB"/>
              </w:rPr>
              <w:t>formula, as referred to in Article 61 (5) of the regulation (EU) No 536/2014</w:t>
            </w:r>
            <w:r w:rsidRPr="00F95ABF">
              <w:rPr>
                <w:rFonts w:ascii="Calibri" w:hAnsi="Calibri"/>
                <w:b/>
                <w:sz w:val="22"/>
                <w:szCs w:val="22"/>
                <w:lang w:eastAsia="en-GB"/>
              </w:rPr>
              <w:t xml:space="preserve">, may be classified as </w:t>
            </w:r>
            <w:proofErr w:type="spellStart"/>
            <w:r w:rsidRPr="00F95ABF">
              <w:rPr>
                <w:rFonts w:ascii="Calibri" w:hAnsi="Calibri"/>
                <w:b/>
                <w:sz w:val="22"/>
                <w:szCs w:val="22"/>
                <w:lang w:eastAsia="en-GB"/>
              </w:rPr>
              <w:t>AxMP</w:t>
            </w:r>
            <w:proofErr w:type="spellEnd"/>
            <w:r w:rsidRPr="00F95ABF">
              <w:rPr>
                <w:rFonts w:ascii="Calibri" w:hAnsi="Calibri"/>
                <w:sz w:val="22"/>
                <w:szCs w:val="22"/>
                <w:lang w:eastAsia="en-GB"/>
              </w:rPr>
              <w:t>.</w:t>
            </w:r>
          </w:p>
          <w:p w14:paraId="6D2B0355" w14:textId="34C72D7E" w:rsidR="001637DA" w:rsidRPr="001637DA" w:rsidRDefault="001637DA" w:rsidP="00673096">
            <w:pPr>
              <w:rPr>
                <w:rFonts w:ascii="Calibri" w:hAnsi="Calibri" w:cs="Calibri"/>
                <w:sz w:val="22"/>
                <w:szCs w:val="22"/>
              </w:rPr>
            </w:pPr>
          </w:p>
        </w:tc>
      </w:tr>
      <w:tr w:rsidR="00D155DA" w14:paraId="50C7D7DF" w14:textId="77777777" w:rsidTr="002C30E1">
        <w:tc>
          <w:tcPr>
            <w:tcW w:w="624" w:type="pct"/>
            <w:shd w:val="clear" w:color="auto" w:fill="E1E3F2"/>
          </w:tcPr>
          <w:p w14:paraId="4EEEE897" w14:textId="638D956F" w:rsidR="00D155DA" w:rsidRPr="005E0A92" w:rsidRDefault="00D155DA" w:rsidP="00922E07">
            <w:pPr>
              <w:pStyle w:val="TabletextrowsAgency"/>
              <w:rPr>
                <w:rFonts w:asciiTheme="minorHAnsi" w:hAnsiTheme="minorHAnsi" w:cstheme="minorHAnsi"/>
                <w:sz w:val="22"/>
                <w:szCs w:val="22"/>
              </w:rPr>
            </w:pPr>
            <w:r w:rsidRPr="005E0A92">
              <w:rPr>
                <w:rFonts w:asciiTheme="minorHAnsi" w:hAnsiTheme="minorHAnsi" w:cstheme="minorHAnsi"/>
                <w:sz w:val="22"/>
                <w:szCs w:val="22"/>
              </w:rPr>
              <w:lastRenderedPageBreak/>
              <w:t>Line</w:t>
            </w:r>
            <w:r w:rsidR="00922E07">
              <w:rPr>
                <w:rFonts w:asciiTheme="minorHAnsi" w:hAnsiTheme="minorHAnsi" w:cstheme="minorHAnsi"/>
                <w:sz w:val="22"/>
                <w:szCs w:val="22"/>
              </w:rPr>
              <w:t>s 113-122</w:t>
            </w:r>
          </w:p>
        </w:tc>
        <w:tc>
          <w:tcPr>
            <w:tcW w:w="4376" w:type="pct"/>
            <w:shd w:val="clear" w:color="auto" w:fill="E1E3F2"/>
          </w:tcPr>
          <w:p w14:paraId="31B78DA9" w14:textId="77777777" w:rsidR="00D155DA" w:rsidRPr="005E0A92" w:rsidRDefault="00D155DA" w:rsidP="00123E25">
            <w:pPr>
              <w:pStyle w:val="TabletextrowsAgency"/>
              <w:rPr>
                <w:rFonts w:asciiTheme="minorHAnsi" w:hAnsiTheme="minorHAnsi" w:cstheme="minorHAnsi"/>
                <w:b/>
                <w:sz w:val="22"/>
                <w:szCs w:val="22"/>
              </w:rPr>
            </w:pPr>
            <w:r w:rsidRPr="005E0A92">
              <w:rPr>
                <w:rFonts w:asciiTheme="minorHAnsi" w:hAnsiTheme="minorHAnsi" w:cstheme="minorHAnsi"/>
                <w:b/>
                <w:sz w:val="22"/>
                <w:szCs w:val="22"/>
              </w:rPr>
              <w:t>Comment:</w:t>
            </w:r>
          </w:p>
          <w:p w14:paraId="6C351831" w14:textId="77777777" w:rsidR="00922E07" w:rsidRDefault="00922E07" w:rsidP="00922E07">
            <w:pPr>
              <w:pStyle w:val="TabletextrowsAgency"/>
              <w:rPr>
                <w:rFonts w:ascii="Calibri" w:hAnsi="Calibri"/>
                <w:sz w:val="22"/>
                <w:szCs w:val="22"/>
              </w:rPr>
            </w:pPr>
            <w:r w:rsidRPr="00922E07">
              <w:rPr>
                <w:rFonts w:ascii="Calibri" w:hAnsi="Calibri"/>
                <w:sz w:val="22"/>
                <w:szCs w:val="22"/>
              </w:rPr>
              <w:t xml:space="preserve">This paragraph generally requires expansion and greater clarification.  </w:t>
            </w:r>
          </w:p>
          <w:p w14:paraId="0200A0B4" w14:textId="77777777" w:rsidR="00922E07" w:rsidRDefault="00922E07" w:rsidP="00922E07">
            <w:pPr>
              <w:pStyle w:val="TabletextrowsAgency"/>
              <w:rPr>
                <w:rFonts w:ascii="Calibri" w:hAnsi="Calibri"/>
                <w:sz w:val="22"/>
                <w:szCs w:val="22"/>
              </w:rPr>
            </w:pPr>
          </w:p>
          <w:p w14:paraId="17061C56" w14:textId="4BEDEF42" w:rsidR="00922E07" w:rsidRPr="00922E07" w:rsidRDefault="00922E07" w:rsidP="00922E07">
            <w:pPr>
              <w:pStyle w:val="TabletextrowsAgency"/>
              <w:rPr>
                <w:rFonts w:ascii="Calibri" w:hAnsi="Calibri"/>
                <w:sz w:val="22"/>
                <w:szCs w:val="22"/>
              </w:rPr>
            </w:pPr>
            <w:r w:rsidRPr="00922E07">
              <w:rPr>
                <w:rFonts w:ascii="Calibri" w:hAnsi="Calibri"/>
                <w:sz w:val="22"/>
                <w:szCs w:val="22"/>
              </w:rPr>
              <w:t>Key points include:</w:t>
            </w:r>
          </w:p>
          <w:p w14:paraId="6079C125" w14:textId="39C0DC50" w:rsidR="00922E07" w:rsidRPr="00922E07" w:rsidRDefault="00922E07" w:rsidP="00922E07">
            <w:pPr>
              <w:pStyle w:val="TabletextrowsAgency"/>
              <w:numPr>
                <w:ilvl w:val="0"/>
                <w:numId w:val="27"/>
              </w:numPr>
              <w:rPr>
                <w:rFonts w:ascii="Calibri" w:hAnsi="Calibri"/>
                <w:sz w:val="22"/>
                <w:szCs w:val="22"/>
              </w:rPr>
            </w:pPr>
            <w:r>
              <w:rPr>
                <w:rFonts w:ascii="Calibri" w:hAnsi="Calibri"/>
                <w:sz w:val="22"/>
                <w:szCs w:val="22"/>
              </w:rPr>
              <w:t>C</w:t>
            </w:r>
            <w:r w:rsidRPr="00922E07">
              <w:rPr>
                <w:rFonts w:ascii="Calibri" w:hAnsi="Calibri"/>
                <w:sz w:val="22"/>
                <w:szCs w:val="22"/>
              </w:rPr>
              <w:t>larity of "equivalent standards"</w:t>
            </w:r>
          </w:p>
          <w:p w14:paraId="39F3813B" w14:textId="36D0C8F9" w:rsidR="00922E07" w:rsidRPr="00922E07" w:rsidRDefault="00922E07" w:rsidP="00922E07">
            <w:pPr>
              <w:pStyle w:val="TabletextrowsAgency"/>
              <w:numPr>
                <w:ilvl w:val="0"/>
                <w:numId w:val="27"/>
              </w:numPr>
              <w:rPr>
                <w:rFonts w:ascii="Calibri" w:hAnsi="Calibri"/>
                <w:sz w:val="22"/>
                <w:szCs w:val="22"/>
              </w:rPr>
            </w:pPr>
            <w:r w:rsidRPr="00922E07">
              <w:rPr>
                <w:rFonts w:ascii="Calibri" w:hAnsi="Calibri"/>
                <w:sz w:val="22"/>
                <w:szCs w:val="22"/>
              </w:rPr>
              <w:t>Release element</w:t>
            </w:r>
          </w:p>
          <w:p w14:paraId="4DB197A3" w14:textId="2A9689E6" w:rsidR="00922E07" w:rsidRPr="00922E07" w:rsidRDefault="00922E07" w:rsidP="00922E07">
            <w:pPr>
              <w:pStyle w:val="TabletextrowsAgency"/>
              <w:numPr>
                <w:ilvl w:val="0"/>
                <w:numId w:val="27"/>
              </w:numPr>
              <w:rPr>
                <w:rFonts w:ascii="Calibri" w:hAnsi="Calibri"/>
                <w:sz w:val="22"/>
                <w:szCs w:val="22"/>
              </w:rPr>
            </w:pPr>
            <w:r>
              <w:rPr>
                <w:rFonts w:ascii="Calibri" w:hAnsi="Calibri"/>
                <w:sz w:val="22"/>
                <w:szCs w:val="22"/>
              </w:rPr>
              <w:t xml:space="preserve">Proposal on </w:t>
            </w:r>
            <w:r w:rsidRPr="00922E07">
              <w:rPr>
                <w:rFonts w:ascii="Calibri" w:hAnsi="Calibri"/>
                <w:sz w:val="22"/>
                <w:szCs w:val="22"/>
              </w:rPr>
              <w:t>where the deviation justification should reside</w:t>
            </w:r>
          </w:p>
          <w:p w14:paraId="351C3ABC" w14:textId="77777777" w:rsidR="00922E07" w:rsidRDefault="00922E07" w:rsidP="00123E25">
            <w:pPr>
              <w:pStyle w:val="TabletextrowsAgency"/>
              <w:rPr>
                <w:rFonts w:asciiTheme="minorHAnsi" w:hAnsiTheme="minorHAnsi" w:cstheme="minorHAnsi"/>
                <w:b/>
                <w:sz w:val="22"/>
                <w:szCs w:val="22"/>
              </w:rPr>
            </w:pPr>
          </w:p>
          <w:p w14:paraId="4FF22AEB" w14:textId="77777777" w:rsidR="00D155DA" w:rsidRPr="005E0A92" w:rsidRDefault="00D155DA" w:rsidP="00123E25">
            <w:pPr>
              <w:pStyle w:val="TabletextrowsAgency"/>
              <w:rPr>
                <w:rFonts w:asciiTheme="minorHAnsi" w:hAnsiTheme="minorHAnsi" w:cstheme="minorHAnsi"/>
                <w:sz w:val="22"/>
                <w:szCs w:val="22"/>
              </w:rPr>
            </w:pPr>
            <w:r w:rsidRPr="005E0A92">
              <w:rPr>
                <w:rFonts w:asciiTheme="minorHAnsi" w:hAnsiTheme="minorHAnsi" w:cstheme="minorHAnsi"/>
                <w:b/>
                <w:sz w:val="22"/>
                <w:szCs w:val="22"/>
              </w:rPr>
              <w:t>Proposed change</w:t>
            </w:r>
            <w:r w:rsidRPr="005E0A92">
              <w:rPr>
                <w:rFonts w:asciiTheme="minorHAnsi" w:hAnsiTheme="minorHAnsi" w:cstheme="minorHAnsi"/>
                <w:sz w:val="22"/>
                <w:szCs w:val="22"/>
              </w:rPr>
              <w:t>:</w:t>
            </w:r>
          </w:p>
          <w:p w14:paraId="204482E8" w14:textId="77777777" w:rsidR="00922E07" w:rsidRDefault="00535469" w:rsidP="00535469">
            <w:pPr>
              <w:pStyle w:val="TabletextrowsAgency"/>
              <w:rPr>
                <w:rFonts w:ascii="Calibri" w:hAnsi="Calibri"/>
                <w:sz w:val="22"/>
                <w:szCs w:val="22"/>
              </w:rPr>
            </w:pPr>
            <w:r w:rsidRPr="00535469">
              <w:rPr>
                <w:rFonts w:ascii="Calibri" w:hAnsi="Calibri"/>
                <w:sz w:val="22"/>
                <w:szCs w:val="22"/>
              </w:rPr>
              <w:t xml:space="preserve">"... </w:t>
            </w:r>
            <w:proofErr w:type="gramStart"/>
            <w:r w:rsidRPr="00535469">
              <w:rPr>
                <w:rFonts w:ascii="Calibri" w:hAnsi="Calibri"/>
                <w:strike/>
                <w:sz w:val="22"/>
                <w:szCs w:val="22"/>
              </w:rPr>
              <w:t>it</w:t>
            </w:r>
            <w:proofErr w:type="gramEnd"/>
            <w:r w:rsidRPr="00535469">
              <w:rPr>
                <w:rFonts w:ascii="Calibri" w:hAnsi="Calibri"/>
                <w:strike/>
                <w:sz w:val="22"/>
                <w:szCs w:val="22"/>
              </w:rPr>
              <w:t xml:space="preserve"> shall be manufactured according to Good Manufacturing Practice (GMP) or to at least an equivalent standard</w:t>
            </w:r>
            <w:r w:rsidRPr="00535469">
              <w:rPr>
                <w:rFonts w:ascii="Calibri" w:hAnsi="Calibri"/>
                <w:b/>
                <w:strike/>
                <w:sz w:val="22"/>
                <w:szCs w:val="22"/>
              </w:rPr>
              <w:t>,</w:t>
            </w:r>
            <w:r w:rsidRPr="00535469">
              <w:rPr>
                <w:rFonts w:ascii="Calibri" w:hAnsi="Calibri"/>
                <w:b/>
                <w:sz w:val="22"/>
                <w:szCs w:val="22"/>
              </w:rPr>
              <w:t xml:space="preserve"> its manufacture should be controlled in order </w:t>
            </w:r>
            <w:r w:rsidRPr="00535469">
              <w:rPr>
                <w:rFonts w:ascii="Calibri" w:hAnsi="Calibri"/>
                <w:sz w:val="22"/>
                <w:szCs w:val="22"/>
              </w:rPr>
              <w:t>to ensure appropriate quality</w:t>
            </w:r>
            <w:r w:rsidRPr="00535469">
              <w:rPr>
                <w:rFonts w:ascii="Calibri" w:hAnsi="Calibri"/>
                <w:b/>
                <w:sz w:val="22"/>
                <w:szCs w:val="22"/>
              </w:rPr>
              <w:t xml:space="preserve"> and protection of trial subject safety.</w:t>
            </w:r>
            <w:r w:rsidRPr="00535469">
              <w:rPr>
                <w:rFonts w:ascii="Calibri" w:hAnsi="Calibri"/>
                <w:sz w:val="22"/>
                <w:szCs w:val="22"/>
              </w:rPr>
              <w:t xml:space="preserve"> Full </w:t>
            </w:r>
            <w:r w:rsidRPr="00535469">
              <w:rPr>
                <w:rFonts w:ascii="Calibri" w:hAnsi="Calibri"/>
                <w:b/>
                <w:sz w:val="22"/>
                <w:szCs w:val="22"/>
              </w:rPr>
              <w:t>Good Manufacturing Practice (GMP)</w:t>
            </w:r>
            <w:r w:rsidRPr="00535469">
              <w:rPr>
                <w:rFonts w:ascii="Calibri" w:hAnsi="Calibri"/>
                <w:sz w:val="22"/>
                <w:szCs w:val="22"/>
              </w:rPr>
              <w:t xml:space="preserve"> </w:t>
            </w:r>
            <w:r w:rsidRPr="00535469">
              <w:rPr>
                <w:rFonts w:ascii="Calibri" w:hAnsi="Calibri"/>
                <w:strike/>
                <w:sz w:val="22"/>
                <w:szCs w:val="22"/>
              </w:rPr>
              <w:t>equivalent to GMP</w:t>
            </w:r>
            <w:r w:rsidRPr="00535469">
              <w:rPr>
                <w:rFonts w:ascii="Calibri" w:hAnsi="Calibri"/>
                <w:sz w:val="22"/>
                <w:szCs w:val="22"/>
              </w:rPr>
              <w:t xml:space="preserve"> for IMPs may not be required </w:t>
            </w:r>
            <w:r w:rsidRPr="00535469">
              <w:rPr>
                <w:rFonts w:ascii="Calibri" w:hAnsi="Calibri"/>
                <w:strike/>
                <w:sz w:val="22"/>
                <w:szCs w:val="22"/>
              </w:rPr>
              <w:t>in these cases</w:t>
            </w:r>
            <w:r w:rsidRPr="00535469">
              <w:rPr>
                <w:rFonts w:ascii="Calibri" w:hAnsi="Calibri"/>
                <w:sz w:val="22"/>
                <w:szCs w:val="22"/>
              </w:rPr>
              <w:t xml:space="preserve"> but any deviations need to be justified </w:t>
            </w:r>
            <w:r w:rsidRPr="00535469">
              <w:rPr>
                <w:rFonts w:ascii="Calibri" w:hAnsi="Calibri"/>
                <w:b/>
                <w:sz w:val="22"/>
                <w:szCs w:val="22"/>
              </w:rPr>
              <w:t>in the local quality system</w:t>
            </w:r>
            <w:r w:rsidRPr="00535469">
              <w:rPr>
                <w:rFonts w:ascii="Calibri" w:hAnsi="Calibri"/>
                <w:sz w:val="22"/>
                <w:szCs w:val="22"/>
              </w:rPr>
              <w:t>.</w:t>
            </w:r>
            <w:r w:rsidRPr="00535469">
              <w:rPr>
                <w:rFonts w:ascii="Calibri" w:hAnsi="Calibri"/>
                <w:strike/>
                <w:sz w:val="22"/>
                <w:szCs w:val="22"/>
              </w:rPr>
              <w:t xml:space="preserve"> Appropriate GMP requirements foreseen for the safety of the patients should still be applied and</w:t>
            </w:r>
            <w:r w:rsidRPr="00535469">
              <w:rPr>
                <w:rFonts w:ascii="Calibri" w:hAnsi="Calibri"/>
                <w:sz w:val="22"/>
                <w:szCs w:val="22"/>
              </w:rPr>
              <w:t xml:space="preserve"> </w:t>
            </w:r>
            <w:r w:rsidRPr="00535469">
              <w:rPr>
                <w:rFonts w:ascii="Calibri" w:hAnsi="Calibri"/>
                <w:b/>
                <w:sz w:val="22"/>
                <w:szCs w:val="22"/>
              </w:rPr>
              <w:t>The</w:t>
            </w:r>
            <w:r w:rsidRPr="00535469">
              <w:rPr>
                <w:rFonts w:ascii="Calibri" w:hAnsi="Calibri"/>
                <w:sz w:val="22"/>
                <w:szCs w:val="22"/>
              </w:rPr>
              <w:t xml:space="preserve"> sponsor should ensure that </w:t>
            </w:r>
            <w:proofErr w:type="spellStart"/>
            <w:r w:rsidRPr="00535469">
              <w:rPr>
                <w:rFonts w:ascii="Calibri" w:hAnsi="Calibri"/>
                <w:b/>
                <w:sz w:val="22"/>
                <w:szCs w:val="22"/>
              </w:rPr>
              <w:t>AxMPs</w:t>
            </w:r>
            <w:proofErr w:type="spellEnd"/>
            <w:r w:rsidRPr="00535469">
              <w:rPr>
                <w:rFonts w:ascii="Calibri" w:hAnsi="Calibri"/>
                <w:sz w:val="22"/>
                <w:szCs w:val="22"/>
              </w:rPr>
              <w:t xml:space="preserve"> are of appropriate quality for the purposes of the trial, taking into account, among other things, the source of the raw materials and any repackaging.  </w:t>
            </w:r>
            <w:proofErr w:type="spellStart"/>
            <w:r w:rsidRPr="00535469">
              <w:rPr>
                <w:rFonts w:ascii="Calibri" w:hAnsi="Calibri"/>
                <w:b/>
                <w:sz w:val="22"/>
                <w:szCs w:val="22"/>
              </w:rPr>
              <w:t>AxMPs</w:t>
            </w:r>
            <w:proofErr w:type="spellEnd"/>
            <w:r w:rsidRPr="00535469">
              <w:rPr>
                <w:rFonts w:ascii="Calibri" w:hAnsi="Calibri"/>
                <w:b/>
                <w:sz w:val="22"/>
                <w:szCs w:val="22"/>
              </w:rPr>
              <w:t xml:space="preserve"> do not require QP certification.</w:t>
            </w:r>
            <w:r w:rsidRPr="00535469">
              <w:rPr>
                <w:rFonts w:ascii="Calibri" w:hAnsi="Calibri"/>
                <w:sz w:val="22"/>
                <w:szCs w:val="22"/>
              </w:rPr>
              <w:t>"</w:t>
            </w:r>
          </w:p>
          <w:p w14:paraId="68EA9FA7" w14:textId="7DD34BA5" w:rsidR="00620F23" w:rsidRPr="00535469" w:rsidRDefault="00620F23" w:rsidP="00535469">
            <w:pPr>
              <w:pStyle w:val="TabletextrowsAgency"/>
              <w:rPr>
                <w:rFonts w:ascii="Calibri" w:eastAsiaTheme="minorHAnsi" w:hAnsi="Calibri" w:cstheme="minorBidi"/>
                <w:sz w:val="22"/>
                <w:szCs w:val="22"/>
                <w:lang w:val="en-US" w:eastAsia="en-US"/>
              </w:rPr>
            </w:pPr>
          </w:p>
        </w:tc>
      </w:tr>
      <w:tr w:rsidR="00CD68D7" w:rsidRPr="00331B9B" w14:paraId="43417C60" w14:textId="77777777" w:rsidTr="002C30E1">
        <w:tc>
          <w:tcPr>
            <w:tcW w:w="624" w:type="pct"/>
            <w:shd w:val="clear" w:color="auto" w:fill="E1E3F2"/>
          </w:tcPr>
          <w:p w14:paraId="671C1D9F" w14:textId="29C327F7" w:rsidR="00CD68D7" w:rsidRDefault="00CD68D7" w:rsidP="000E1AC8">
            <w:pPr>
              <w:pStyle w:val="TabletextrowsAgency"/>
              <w:rPr>
                <w:rFonts w:asciiTheme="minorHAnsi" w:hAnsiTheme="minorHAnsi" w:cstheme="minorHAnsi"/>
                <w:sz w:val="22"/>
                <w:szCs w:val="22"/>
              </w:rPr>
            </w:pPr>
            <w:r>
              <w:rPr>
                <w:rFonts w:asciiTheme="minorHAnsi" w:hAnsiTheme="minorHAnsi" w:cstheme="minorHAnsi"/>
                <w:sz w:val="22"/>
                <w:szCs w:val="22"/>
              </w:rPr>
              <w:t>Lines 159-163</w:t>
            </w:r>
          </w:p>
        </w:tc>
        <w:tc>
          <w:tcPr>
            <w:tcW w:w="4376" w:type="pct"/>
            <w:shd w:val="clear" w:color="auto" w:fill="E1E3F2"/>
          </w:tcPr>
          <w:p w14:paraId="3EE0F517" w14:textId="77777777" w:rsidR="00CD68D7" w:rsidRDefault="00CD68D7" w:rsidP="00E33F1C">
            <w:pPr>
              <w:rPr>
                <w:rFonts w:asciiTheme="minorHAnsi" w:hAnsiTheme="minorHAnsi" w:cstheme="minorHAnsi"/>
                <w:b/>
                <w:sz w:val="22"/>
                <w:szCs w:val="22"/>
              </w:rPr>
            </w:pPr>
            <w:r>
              <w:rPr>
                <w:rFonts w:asciiTheme="minorHAnsi" w:hAnsiTheme="minorHAnsi" w:cstheme="minorHAnsi"/>
                <w:b/>
                <w:sz w:val="22"/>
                <w:szCs w:val="22"/>
              </w:rPr>
              <w:t xml:space="preserve">Comment: </w:t>
            </w:r>
          </w:p>
          <w:p w14:paraId="5EE6AF7D" w14:textId="5329E0B6" w:rsidR="00620F23" w:rsidRDefault="00620F23" w:rsidP="00CD68D7">
            <w:pPr>
              <w:rPr>
                <w:rFonts w:ascii="Calibri" w:eastAsiaTheme="minorEastAsia" w:hAnsi="Calibri" w:cstheme="minorBidi"/>
                <w:color w:val="000000"/>
                <w:sz w:val="22"/>
                <w:szCs w:val="22"/>
                <w:lang w:val="en-US" w:eastAsia="en-US"/>
              </w:rPr>
            </w:pPr>
            <w:r w:rsidRPr="00620F23">
              <w:rPr>
                <w:rFonts w:ascii="Calibri" w:hAnsi="Calibri"/>
                <w:color w:val="000000"/>
                <w:sz w:val="22"/>
                <w:szCs w:val="22"/>
              </w:rPr>
              <w:t>Regulation (EU) No 536/2014 Article 46 states, “Safety reporting with regard to AMPs shall be made in accordance with Chapter 3 of Title IX of Directive 2001/83/EC”, which cover authorized AMPs.</w:t>
            </w:r>
            <w:r>
              <w:rPr>
                <w:rFonts w:ascii="Calibri" w:hAnsi="Calibri"/>
                <w:color w:val="000000"/>
                <w:sz w:val="22"/>
                <w:szCs w:val="22"/>
              </w:rPr>
              <w:t xml:space="preserve"> </w:t>
            </w:r>
            <w:r>
              <w:rPr>
                <w:rFonts w:ascii="Calibri" w:eastAsiaTheme="minorEastAsia" w:hAnsi="Calibri" w:cstheme="minorBidi"/>
                <w:color w:val="000000"/>
                <w:sz w:val="22"/>
                <w:szCs w:val="22"/>
                <w:lang w:val="en-US" w:eastAsia="en-US"/>
              </w:rPr>
              <w:t xml:space="preserve">Further explanation of the meaning/interpretation of this requirement would be beneficial in the guideline as it can currently be interpreted in multiple ways: 1) Investigator follows standard practices in reporting ADRs he </w:t>
            </w:r>
            <w:r>
              <w:rPr>
                <w:rFonts w:ascii="Calibri" w:eastAsiaTheme="minorEastAsia" w:hAnsi="Calibri" w:cstheme="minorBidi"/>
                <w:color w:val="000000"/>
                <w:sz w:val="22"/>
                <w:szCs w:val="22"/>
                <w:lang w:val="en-US" w:eastAsia="en-US"/>
              </w:rPr>
              <w:lastRenderedPageBreak/>
              <w:t xml:space="preserve">becomes aware of, irrespective if the ADR relates to an AMP or any other product administered to the patient, 2) Sponsor is obliged to systematically collect the causal relationship assessment between the AEs and the AMPs to identify adverse drug reactions for reporting. 3) It remains unclear if the sponsor has the reporting obligation if he is not the Marketing </w:t>
            </w:r>
            <w:proofErr w:type="spellStart"/>
            <w:r>
              <w:rPr>
                <w:rFonts w:ascii="Calibri" w:eastAsiaTheme="minorEastAsia" w:hAnsi="Calibri" w:cstheme="minorBidi"/>
                <w:color w:val="000000"/>
                <w:sz w:val="22"/>
                <w:szCs w:val="22"/>
                <w:lang w:val="en-US" w:eastAsia="en-US"/>
              </w:rPr>
              <w:t>Authorisation</w:t>
            </w:r>
            <w:proofErr w:type="spellEnd"/>
            <w:r>
              <w:rPr>
                <w:rFonts w:ascii="Calibri" w:eastAsiaTheme="minorEastAsia" w:hAnsi="Calibri" w:cstheme="minorBidi"/>
                <w:color w:val="000000"/>
                <w:sz w:val="22"/>
                <w:szCs w:val="22"/>
                <w:lang w:val="en-US" w:eastAsia="en-US"/>
              </w:rPr>
              <w:t xml:space="preserve"> Holder of the AMP. </w:t>
            </w:r>
          </w:p>
          <w:p w14:paraId="4A214FD4" w14:textId="77777777" w:rsidR="00CD68D7" w:rsidRPr="00620F23" w:rsidRDefault="00CD68D7" w:rsidP="00CD68D7">
            <w:pPr>
              <w:rPr>
                <w:rFonts w:ascii="Calibri" w:eastAsiaTheme="minorEastAsia" w:hAnsi="Calibri" w:cstheme="minorBidi"/>
                <w:color w:val="000000"/>
                <w:sz w:val="22"/>
                <w:szCs w:val="22"/>
                <w:lang w:val="en-US" w:eastAsia="en-US"/>
              </w:rPr>
            </w:pPr>
          </w:p>
          <w:p w14:paraId="7B00487C" w14:textId="5112050B" w:rsidR="00CD68D7" w:rsidRPr="00620F23" w:rsidRDefault="00620F23" w:rsidP="00CD68D7">
            <w:pPr>
              <w:rPr>
                <w:rFonts w:ascii="Calibri" w:eastAsiaTheme="minorEastAsia" w:hAnsi="Calibri" w:cstheme="minorBidi"/>
                <w:b/>
                <w:color w:val="000000"/>
                <w:sz w:val="22"/>
                <w:szCs w:val="22"/>
                <w:lang w:val="en-US" w:eastAsia="en-US"/>
              </w:rPr>
            </w:pPr>
            <w:r w:rsidRPr="00620F23">
              <w:rPr>
                <w:rFonts w:ascii="Calibri" w:eastAsiaTheme="minorEastAsia" w:hAnsi="Calibri" w:cstheme="minorBidi"/>
                <w:b/>
                <w:color w:val="000000"/>
                <w:sz w:val="22"/>
                <w:szCs w:val="22"/>
                <w:lang w:val="en-US" w:eastAsia="en-US"/>
              </w:rPr>
              <w:t>Proposed change:</w:t>
            </w:r>
          </w:p>
          <w:p w14:paraId="1ADFDF2E" w14:textId="77777777" w:rsidR="00620F23" w:rsidRDefault="00620F23" w:rsidP="00CD68D7">
            <w:pPr>
              <w:rPr>
                <w:rFonts w:ascii="Calibri" w:eastAsiaTheme="minorEastAsia" w:hAnsi="Calibri" w:cstheme="minorBidi"/>
                <w:color w:val="000000"/>
                <w:sz w:val="22"/>
                <w:szCs w:val="22"/>
                <w:lang w:val="en-US" w:eastAsia="en-US"/>
              </w:rPr>
            </w:pPr>
            <w:r>
              <w:rPr>
                <w:rFonts w:ascii="Calibri" w:eastAsiaTheme="minorEastAsia" w:hAnsi="Calibri" w:cstheme="minorBidi"/>
                <w:color w:val="000000"/>
                <w:sz w:val="22"/>
                <w:szCs w:val="22"/>
                <w:lang w:val="en-US" w:eastAsia="en-US"/>
              </w:rPr>
              <w:t xml:space="preserve">We suggesting adding the following clarification: </w:t>
            </w:r>
          </w:p>
          <w:p w14:paraId="2686CC91" w14:textId="1981B68A" w:rsidR="00CD68D7" w:rsidRPr="00620F23" w:rsidRDefault="00CD68D7" w:rsidP="00CD68D7">
            <w:pPr>
              <w:rPr>
                <w:rFonts w:ascii="Calibri" w:eastAsiaTheme="minorEastAsia" w:hAnsi="Calibri" w:cstheme="minorBidi"/>
                <w:color w:val="000000"/>
                <w:sz w:val="22"/>
                <w:szCs w:val="22"/>
                <w:lang w:val="en-US" w:eastAsia="en-US"/>
              </w:rPr>
            </w:pPr>
            <w:r w:rsidRPr="00620F23">
              <w:rPr>
                <w:rFonts w:ascii="Calibri" w:eastAsiaTheme="minorEastAsia" w:hAnsi="Calibri" w:cstheme="minorBidi"/>
                <w:color w:val="000000"/>
                <w:sz w:val="22"/>
                <w:szCs w:val="22"/>
                <w:lang w:val="en-US" w:eastAsia="en-US"/>
              </w:rPr>
              <w:t>The investigator follows standard practices in reporting Adverse events related to the AMP to the competent authority or the respective MAH.</w:t>
            </w:r>
          </w:p>
          <w:p w14:paraId="3CA93ACC" w14:textId="77777777" w:rsidR="00CD68D7" w:rsidRPr="00331B9B" w:rsidRDefault="00CD68D7" w:rsidP="00E33F1C">
            <w:pPr>
              <w:rPr>
                <w:rFonts w:asciiTheme="minorHAnsi" w:hAnsiTheme="minorHAnsi" w:cstheme="minorHAnsi"/>
                <w:b/>
                <w:sz w:val="22"/>
                <w:szCs w:val="22"/>
              </w:rPr>
            </w:pPr>
          </w:p>
        </w:tc>
      </w:tr>
      <w:tr w:rsidR="00620F23" w:rsidRPr="00331B9B" w14:paraId="42617212" w14:textId="77777777" w:rsidTr="002C30E1">
        <w:tc>
          <w:tcPr>
            <w:tcW w:w="624" w:type="pct"/>
            <w:shd w:val="clear" w:color="auto" w:fill="E1E3F2"/>
          </w:tcPr>
          <w:p w14:paraId="09E762A6" w14:textId="754B6BD3" w:rsidR="00620F23" w:rsidRDefault="00620F23" w:rsidP="000E1AC8">
            <w:pPr>
              <w:pStyle w:val="TabletextrowsAgency"/>
              <w:rPr>
                <w:rFonts w:asciiTheme="minorHAnsi" w:hAnsiTheme="minorHAnsi" w:cstheme="minorHAnsi"/>
                <w:sz w:val="22"/>
                <w:szCs w:val="22"/>
              </w:rPr>
            </w:pPr>
            <w:r>
              <w:rPr>
                <w:rFonts w:asciiTheme="minorHAnsi" w:hAnsiTheme="minorHAnsi" w:cstheme="minorHAnsi"/>
                <w:sz w:val="22"/>
                <w:szCs w:val="22"/>
              </w:rPr>
              <w:lastRenderedPageBreak/>
              <w:t>Lines 163-177</w:t>
            </w:r>
          </w:p>
        </w:tc>
        <w:tc>
          <w:tcPr>
            <w:tcW w:w="4376" w:type="pct"/>
            <w:shd w:val="clear" w:color="auto" w:fill="E1E3F2"/>
          </w:tcPr>
          <w:p w14:paraId="69746F2B" w14:textId="77777777" w:rsidR="00620F23" w:rsidRDefault="00620F23" w:rsidP="00E33F1C">
            <w:pPr>
              <w:rPr>
                <w:rFonts w:asciiTheme="minorHAnsi" w:hAnsiTheme="minorHAnsi" w:cstheme="minorHAnsi"/>
                <w:b/>
                <w:sz w:val="22"/>
                <w:szCs w:val="22"/>
              </w:rPr>
            </w:pPr>
            <w:r>
              <w:rPr>
                <w:rFonts w:asciiTheme="minorHAnsi" w:hAnsiTheme="minorHAnsi" w:cstheme="minorHAnsi"/>
                <w:b/>
                <w:sz w:val="22"/>
                <w:szCs w:val="22"/>
              </w:rPr>
              <w:t xml:space="preserve">Comment: </w:t>
            </w:r>
          </w:p>
          <w:p w14:paraId="46B4C3E5" w14:textId="03C4A46A" w:rsidR="00FF4ECA" w:rsidRDefault="00FF4ECA" w:rsidP="00620F23">
            <w:pPr>
              <w:rPr>
                <w:rFonts w:ascii="Calibri" w:eastAsiaTheme="minorEastAsia" w:hAnsi="Calibri" w:cstheme="minorBidi"/>
                <w:color w:val="000000"/>
                <w:sz w:val="22"/>
                <w:szCs w:val="22"/>
                <w:lang w:val="en-US" w:eastAsia="en-US"/>
              </w:rPr>
            </w:pPr>
            <w:r>
              <w:rPr>
                <w:rFonts w:ascii="Calibri" w:eastAsiaTheme="minorEastAsia" w:hAnsi="Calibri" w:cstheme="minorBidi"/>
                <w:color w:val="000000"/>
                <w:sz w:val="22"/>
                <w:szCs w:val="22"/>
                <w:lang w:val="en-US" w:eastAsia="en-US"/>
              </w:rPr>
              <w:t>The paragraphs seem</w:t>
            </w:r>
            <w:r w:rsidR="00620F23">
              <w:rPr>
                <w:rFonts w:ascii="Calibri" w:eastAsiaTheme="minorEastAsia" w:hAnsi="Calibri" w:cstheme="minorBidi"/>
                <w:color w:val="000000"/>
                <w:sz w:val="22"/>
                <w:szCs w:val="22"/>
                <w:lang w:val="en-US" w:eastAsia="en-US"/>
              </w:rPr>
              <w:t xml:space="preserve"> to </w:t>
            </w:r>
            <w:r w:rsidR="00620F23" w:rsidRPr="00620F23">
              <w:rPr>
                <w:rFonts w:ascii="Calibri" w:eastAsiaTheme="minorEastAsia" w:hAnsi="Calibri" w:cstheme="minorBidi"/>
                <w:color w:val="000000"/>
                <w:sz w:val="22"/>
                <w:szCs w:val="22"/>
                <w:lang w:val="en-US" w:eastAsia="en-US"/>
              </w:rPr>
              <w:t xml:space="preserve">contain </w:t>
            </w:r>
            <w:r>
              <w:rPr>
                <w:rFonts w:ascii="Calibri" w:eastAsiaTheme="minorEastAsia" w:hAnsi="Calibri" w:cstheme="minorBidi"/>
                <w:color w:val="000000"/>
                <w:sz w:val="22"/>
                <w:szCs w:val="22"/>
                <w:lang w:val="en-US" w:eastAsia="en-US"/>
              </w:rPr>
              <w:t>some logical</w:t>
            </w:r>
            <w:r w:rsidR="00620F23" w:rsidRPr="00620F23">
              <w:rPr>
                <w:rFonts w:ascii="Calibri" w:eastAsiaTheme="minorEastAsia" w:hAnsi="Calibri" w:cstheme="minorBidi"/>
                <w:color w:val="000000"/>
                <w:sz w:val="22"/>
                <w:szCs w:val="22"/>
                <w:lang w:val="en-US" w:eastAsia="en-US"/>
              </w:rPr>
              <w:t xml:space="preserve"> and semantic errors.</w:t>
            </w:r>
            <w:r>
              <w:rPr>
                <w:rFonts w:ascii="Calibri" w:eastAsiaTheme="minorEastAsia" w:hAnsi="Calibri" w:cstheme="minorBidi"/>
                <w:color w:val="000000"/>
                <w:sz w:val="22"/>
                <w:szCs w:val="22"/>
                <w:lang w:val="en-US" w:eastAsia="en-US"/>
              </w:rPr>
              <w:t xml:space="preserve"> </w:t>
            </w:r>
            <w:r w:rsidR="00620F23">
              <w:rPr>
                <w:rFonts w:ascii="Calibri" w:eastAsiaTheme="minorEastAsia" w:hAnsi="Calibri" w:cstheme="minorBidi"/>
                <w:color w:val="000000"/>
                <w:sz w:val="22"/>
                <w:szCs w:val="22"/>
                <w:lang w:val="en-US" w:eastAsia="en-US"/>
              </w:rPr>
              <w:t>First paragraph states there is n</w:t>
            </w:r>
            <w:r w:rsidR="00620F23" w:rsidRPr="00620F23">
              <w:rPr>
                <w:rFonts w:ascii="Calibri" w:eastAsiaTheme="minorEastAsia" w:hAnsi="Calibri" w:cstheme="minorBidi"/>
                <w:color w:val="000000"/>
                <w:sz w:val="22"/>
                <w:szCs w:val="22"/>
                <w:lang w:val="en-US" w:eastAsia="en-US"/>
              </w:rPr>
              <w:t>o requirement to report serious related AE</w:t>
            </w:r>
            <w:r w:rsidR="00620F23">
              <w:rPr>
                <w:rFonts w:ascii="Calibri" w:eastAsiaTheme="minorEastAsia" w:hAnsi="Calibri" w:cstheme="minorBidi"/>
                <w:color w:val="000000"/>
                <w:sz w:val="22"/>
                <w:szCs w:val="22"/>
                <w:lang w:val="en-US" w:eastAsia="en-US"/>
              </w:rPr>
              <w:t>s</w:t>
            </w:r>
            <w:r w:rsidR="00190585">
              <w:rPr>
                <w:rFonts w:ascii="Calibri" w:eastAsiaTheme="minorEastAsia" w:hAnsi="Calibri" w:cstheme="minorBidi"/>
                <w:color w:val="000000"/>
                <w:sz w:val="22"/>
                <w:szCs w:val="22"/>
                <w:lang w:val="en-US" w:eastAsia="en-US"/>
              </w:rPr>
              <w:t xml:space="preserve"> for unauthorized AMP.</w:t>
            </w:r>
            <w:r w:rsidR="00620F23" w:rsidRPr="00620F23">
              <w:rPr>
                <w:rFonts w:ascii="Calibri" w:eastAsiaTheme="minorEastAsia" w:hAnsi="Calibri" w:cstheme="minorBidi"/>
                <w:color w:val="000000"/>
                <w:sz w:val="22"/>
                <w:szCs w:val="22"/>
                <w:lang w:val="en-US" w:eastAsia="en-US"/>
              </w:rPr>
              <w:t xml:space="preserve"> However, </w:t>
            </w:r>
            <w:r w:rsidR="00620F23">
              <w:rPr>
                <w:rFonts w:ascii="Calibri" w:eastAsiaTheme="minorEastAsia" w:hAnsi="Calibri" w:cstheme="minorBidi"/>
                <w:color w:val="000000"/>
                <w:sz w:val="22"/>
                <w:szCs w:val="22"/>
                <w:lang w:val="en-US" w:eastAsia="en-US"/>
              </w:rPr>
              <w:t xml:space="preserve">there is a </w:t>
            </w:r>
            <w:r w:rsidR="00620F23" w:rsidRPr="00620F23">
              <w:rPr>
                <w:rFonts w:ascii="Calibri" w:eastAsiaTheme="minorEastAsia" w:hAnsi="Calibri" w:cstheme="minorBidi"/>
                <w:color w:val="000000"/>
                <w:sz w:val="22"/>
                <w:szCs w:val="22"/>
                <w:lang w:val="en-US" w:eastAsia="en-US"/>
              </w:rPr>
              <w:t>requirement to document all AE</w:t>
            </w:r>
            <w:r w:rsidR="00620F23">
              <w:rPr>
                <w:rFonts w:ascii="Calibri" w:eastAsiaTheme="minorEastAsia" w:hAnsi="Calibri" w:cstheme="minorBidi"/>
                <w:color w:val="000000"/>
                <w:sz w:val="22"/>
                <w:szCs w:val="22"/>
                <w:lang w:val="en-US" w:eastAsia="en-US"/>
              </w:rPr>
              <w:t xml:space="preserve">s, which would also contain </w:t>
            </w:r>
            <w:r>
              <w:rPr>
                <w:rFonts w:ascii="Calibri" w:eastAsiaTheme="minorEastAsia" w:hAnsi="Calibri" w:cstheme="minorBidi"/>
                <w:color w:val="000000"/>
                <w:sz w:val="22"/>
                <w:szCs w:val="22"/>
                <w:lang w:val="en-US" w:eastAsia="en-US"/>
              </w:rPr>
              <w:t>related AEs</w:t>
            </w:r>
            <w:r w:rsidR="00620F23" w:rsidRPr="00620F23">
              <w:rPr>
                <w:rFonts w:ascii="Calibri" w:eastAsiaTheme="minorEastAsia" w:hAnsi="Calibri" w:cstheme="minorBidi"/>
                <w:color w:val="000000"/>
                <w:sz w:val="22"/>
                <w:szCs w:val="22"/>
                <w:lang w:val="en-US" w:eastAsia="en-US"/>
              </w:rPr>
              <w:t xml:space="preserve">. </w:t>
            </w:r>
            <w:r>
              <w:rPr>
                <w:rFonts w:ascii="Calibri" w:eastAsiaTheme="minorEastAsia" w:hAnsi="Calibri" w:cstheme="minorBidi"/>
                <w:color w:val="000000"/>
                <w:sz w:val="22"/>
                <w:szCs w:val="22"/>
                <w:lang w:val="en-US" w:eastAsia="en-US"/>
              </w:rPr>
              <w:t xml:space="preserve">All in all, the whole section reads confusing and would benefit of a clearer structure along categorization. </w:t>
            </w:r>
          </w:p>
          <w:p w14:paraId="027A9ABA" w14:textId="77777777" w:rsidR="00FF4ECA" w:rsidRDefault="00FF4ECA" w:rsidP="00620F23">
            <w:pPr>
              <w:rPr>
                <w:rFonts w:ascii="Calibri" w:eastAsiaTheme="minorEastAsia" w:hAnsi="Calibri" w:cstheme="minorBidi"/>
                <w:color w:val="000000"/>
                <w:sz w:val="22"/>
                <w:szCs w:val="22"/>
                <w:lang w:val="en-US" w:eastAsia="en-US"/>
              </w:rPr>
            </w:pPr>
          </w:p>
          <w:p w14:paraId="596ADC5A" w14:textId="360374AA" w:rsidR="00FF4ECA" w:rsidRDefault="00FF4ECA" w:rsidP="00620F23">
            <w:pPr>
              <w:rPr>
                <w:rFonts w:ascii="Calibri" w:eastAsiaTheme="minorEastAsia" w:hAnsi="Calibri" w:cstheme="minorBidi"/>
                <w:color w:val="000000"/>
                <w:sz w:val="22"/>
                <w:szCs w:val="22"/>
                <w:lang w:val="en-US" w:eastAsia="en-US"/>
              </w:rPr>
            </w:pPr>
            <w:r w:rsidRPr="00FF4ECA">
              <w:rPr>
                <w:rFonts w:ascii="Calibri" w:eastAsiaTheme="minorEastAsia" w:hAnsi="Calibri" w:cstheme="minorBidi"/>
                <w:b/>
                <w:color w:val="000000"/>
                <w:sz w:val="22"/>
                <w:szCs w:val="22"/>
                <w:lang w:val="en-US" w:eastAsia="en-US"/>
              </w:rPr>
              <w:t xml:space="preserve">Proposed change: </w:t>
            </w:r>
            <w:r>
              <w:rPr>
                <w:rFonts w:ascii="Calibri" w:eastAsiaTheme="minorEastAsia" w:hAnsi="Calibri" w:cstheme="minorBidi"/>
                <w:color w:val="000000"/>
                <w:sz w:val="22"/>
                <w:szCs w:val="22"/>
                <w:lang w:val="en-US" w:eastAsia="en-US"/>
              </w:rPr>
              <w:br/>
              <w:t xml:space="preserve">We suggest adding a clarification on reporting requirements (and whether related/unrelated are in scope) in the following four categories: SAR, SAE, AR, </w:t>
            </w:r>
            <w:proofErr w:type="gramStart"/>
            <w:r>
              <w:rPr>
                <w:rFonts w:ascii="Calibri" w:eastAsiaTheme="minorEastAsia" w:hAnsi="Calibri" w:cstheme="minorBidi"/>
                <w:color w:val="000000"/>
                <w:sz w:val="22"/>
                <w:szCs w:val="22"/>
                <w:lang w:val="en-US" w:eastAsia="en-US"/>
              </w:rPr>
              <w:t>AE</w:t>
            </w:r>
            <w:proofErr w:type="gramEnd"/>
            <w:r>
              <w:rPr>
                <w:rFonts w:ascii="Calibri" w:eastAsiaTheme="minorEastAsia" w:hAnsi="Calibri" w:cstheme="minorBidi"/>
                <w:color w:val="000000"/>
                <w:sz w:val="22"/>
                <w:szCs w:val="22"/>
                <w:lang w:val="en-US" w:eastAsia="en-US"/>
              </w:rPr>
              <w:t>.</w:t>
            </w:r>
          </w:p>
          <w:p w14:paraId="0CC0253E" w14:textId="77777777" w:rsidR="00620F23" w:rsidRPr="00331B9B" w:rsidRDefault="00620F23" w:rsidP="00FF4ECA">
            <w:pPr>
              <w:rPr>
                <w:rFonts w:asciiTheme="minorHAnsi" w:hAnsiTheme="minorHAnsi" w:cstheme="minorHAnsi"/>
                <w:b/>
                <w:sz w:val="22"/>
                <w:szCs w:val="22"/>
              </w:rPr>
            </w:pPr>
          </w:p>
        </w:tc>
      </w:tr>
      <w:tr w:rsidR="00D155DA" w:rsidRPr="00331B9B" w14:paraId="4E035777" w14:textId="77777777" w:rsidTr="002C30E1">
        <w:tc>
          <w:tcPr>
            <w:tcW w:w="624" w:type="pct"/>
            <w:shd w:val="clear" w:color="auto" w:fill="E1E3F2"/>
          </w:tcPr>
          <w:p w14:paraId="1DB15FC7" w14:textId="348E7D54" w:rsidR="00D155DA" w:rsidRPr="00331B9B" w:rsidRDefault="00C35F07" w:rsidP="000E1AC8">
            <w:pPr>
              <w:pStyle w:val="TabletextrowsAgency"/>
              <w:rPr>
                <w:rFonts w:asciiTheme="minorHAnsi" w:hAnsiTheme="minorHAnsi" w:cstheme="minorHAnsi"/>
                <w:sz w:val="22"/>
                <w:szCs w:val="22"/>
              </w:rPr>
            </w:pPr>
            <w:r>
              <w:rPr>
                <w:rFonts w:asciiTheme="minorHAnsi" w:hAnsiTheme="minorHAnsi" w:cstheme="minorHAnsi"/>
                <w:sz w:val="22"/>
                <w:szCs w:val="22"/>
              </w:rPr>
              <w:t>Line 219</w:t>
            </w:r>
          </w:p>
        </w:tc>
        <w:tc>
          <w:tcPr>
            <w:tcW w:w="4376" w:type="pct"/>
            <w:shd w:val="clear" w:color="auto" w:fill="E1E3F2"/>
          </w:tcPr>
          <w:p w14:paraId="713C5725" w14:textId="77777777" w:rsidR="00D155DA" w:rsidRDefault="00D155DA" w:rsidP="00E33F1C">
            <w:pPr>
              <w:rPr>
                <w:rFonts w:asciiTheme="minorHAnsi" w:hAnsiTheme="minorHAnsi" w:cstheme="minorHAnsi"/>
                <w:b/>
                <w:sz w:val="22"/>
                <w:szCs w:val="22"/>
              </w:rPr>
            </w:pPr>
            <w:r w:rsidRPr="00331B9B">
              <w:rPr>
                <w:rFonts w:asciiTheme="minorHAnsi" w:hAnsiTheme="minorHAnsi" w:cstheme="minorHAnsi"/>
                <w:b/>
                <w:sz w:val="22"/>
                <w:szCs w:val="22"/>
              </w:rPr>
              <w:t>Comment:</w:t>
            </w:r>
          </w:p>
          <w:p w14:paraId="3D0BFEC7" w14:textId="38C4A6D5" w:rsidR="00C35F07" w:rsidRDefault="00C35F07" w:rsidP="00E33F1C">
            <w:pPr>
              <w:rPr>
                <w:rFonts w:asciiTheme="minorHAnsi" w:hAnsiTheme="minorHAnsi" w:cstheme="minorHAnsi"/>
                <w:b/>
                <w:sz w:val="22"/>
                <w:szCs w:val="22"/>
              </w:rPr>
            </w:pPr>
            <w:r w:rsidRPr="00C35F07">
              <w:rPr>
                <w:rFonts w:asciiTheme="minorHAnsi" w:hAnsiTheme="minorHAnsi" w:cstheme="minorHAnsi"/>
                <w:sz w:val="22"/>
                <w:szCs w:val="22"/>
              </w:rPr>
              <w:t>We suggest adding</w:t>
            </w:r>
            <w:r>
              <w:rPr>
                <w:rFonts w:asciiTheme="minorHAnsi" w:hAnsiTheme="minorHAnsi" w:cstheme="minorHAnsi"/>
                <w:sz w:val="22"/>
                <w:szCs w:val="22"/>
              </w:rPr>
              <w:t xml:space="preserve"> some</w:t>
            </w:r>
            <w:r w:rsidRPr="00C35F07">
              <w:rPr>
                <w:rFonts w:asciiTheme="minorHAnsi" w:hAnsiTheme="minorHAnsi" w:cstheme="minorHAnsi"/>
                <w:sz w:val="22"/>
                <w:szCs w:val="22"/>
              </w:rPr>
              <w:t xml:space="preserve"> more examples</w:t>
            </w:r>
            <w:r>
              <w:rPr>
                <w:rFonts w:asciiTheme="minorHAnsi" w:hAnsiTheme="minorHAnsi" w:cstheme="minorHAnsi"/>
                <w:b/>
                <w:sz w:val="22"/>
                <w:szCs w:val="22"/>
              </w:rPr>
              <w:t>.</w:t>
            </w:r>
          </w:p>
          <w:p w14:paraId="19053FCB" w14:textId="77777777" w:rsidR="00C35F07" w:rsidRPr="00331B9B" w:rsidRDefault="00C35F07" w:rsidP="00E33F1C">
            <w:pPr>
              <w:rPr>
                <w:rFonts w:asciiTheme="minorHAnsi" w:hAnsiTheme="minorHAnsi" w:cstheme="minorHAnsi"/>
                <w:b/>
                <w:sz w:val="22"/>
                <w:szCs w:val="22"/>
              </w:rPr>
            </w:pPr>
          </w:p>
          <w:p w14:paraId="154DF392" w14:textId="77777777" w:rsidR="00D155DA" w:rsidRPr="00331B9B" w:rsidRDefault="00D155DA" w:rsidP="00E33F1C">
            <w:pPr>
              <w:rPr>
                <w:rFonts w:asciiTheme="minorHAnsi" w:hAnsiTheme="minorHAnsi" w:cstheme="minorHAnsi"/>
                <w:b/>
                <w:sz w:val="22"/>
                <w:szCs w:val="22"/>
              </w:rPr>
            </w:pPr>
            <w:r w:rsidRPr="00331B9B">
              <w:rPr>
                <w:rFonts w:asciiTheme="minorHAnsi" w:hAnsiTheme="minorHAnsi" w:cstheme="minorHAnsi"/>
                <w:b/>
                <w:sz w:val="22"/>
                <w:szCs w:val="22"/>
              </w:rPr>
              <w:t>Proposed change:</w:t>
            </w:r>
          </w:p>
          <w:p w14:paraId="5F7834D1" w14:textId="6B4100C9" w:rsidR="00C35F07" w:rsidRPr="00C35F07" w:rsidRDefault="00C35F07" w:rsidP="00C35F07">
            <w:pPr>
              <w:pStyle w:val="TabletextrowsAgency"/>
              <w:rPr>
                <w:rFonts w:ascii="Calibri" w:hAnsi="Calibri"/>
                <w:sz w:val="22"/>
                <w:szCs w:val="22"/>
              </w:rPr>
            </w:pPr>
            <w:r w:rsidRPr="00C35F07">
              <w:rPr>
                <w:rFonts w:ascii="Calibri" w:hAnsi="Calibri"/>
                <w:sz w:val="22"/>
                <w:szCs w:val="22"/>
              </w:rPr>
              <w:t>Additional examples could include:</w:t>
            </w:r>
          </w:p>
          <w:p w14:paraId="218F27BE" w14:textId="476196F4" w:rsidR="00C35F07" w:rsidRPr="00C35F07" w:rsidRDefault="00C35F07" w:rsidP="00C35F07">
            <w:pPr>
              <w:pStyle w:val="TabletextrowsAgency"/>
              <w:numPr>
                <w:ilvl w:val="0"/>
                <w:numId w:val="28"/>
              </w:numPr>
              <w:rPr>
                <w:rFonts w:ascii="Calibri" w:hAnsi="Calibri"/>
                <w:sz w:val="22"/>
                <w:szCs w:val="22"/>
              </w:rPr>
            </w:pPr>
            <w:r>
              <w:rPr>
                <w:rFonts w:ascii="Calibri" w:hAnsi="Calibri"/>
                <w:sz w:val="22"/>
                <w:szCs w:val="22"/>
              </w:rPr>
              <w:t>I</w:t>
            </w:r>
            <w:r w:rsidRPr="00C35F07">
              <w:rPr>
                <w:rFonts w:ascii="Calibri" w:hAnsi="Calibri"/>
                <w:sz w:val="22"/>
                <w:szCs w:val="22"/>
              </w:rPr>
              <w:t>nfusion reactions/cytokine release syndromes with certain forms of immunotherapy</w:t>
            </w:r>
          </w:p>
          <w:p w14:paraId="2BF411B1" w14:textId="77777777" w:rsidR="00D155DA" w:rsidRPr="00F42AEE" w:rsidRDefault="00C35F07" w:rsidP="00C35F07">
            <w:pPr>
              <w:pStyle w:val="ListParagraph"/>
              <w:numPr>
                <w:ilvl w:val="0"/>
                <w:numId w:val="28"/>
              </w:numPr>
              <w:rPr>
                <w:rFonts w:asciiTheme="minorHAnsi" w:eastAsiaTheme="minorHAnsi" w:hAnsiTheme="minorHAnsi" w:cstheme="minorHAnsi"/>
                <w:sz w:val="22"/>
                <w:szCs w:val="22"/>
                <w:lang w:val="en-US" w:eastAsia="en-US"/>
              </w:rPr>
            </w:pPr>
            <w:r>
              <w:rPr>
                <w:rFonts w:ascii="Calibri" w:hAnsi="Calibri"/>
                <w:sz w:val="22"/>
                <w:szCs w:val="22"/>
              </w:rPr>
              <w:t>S</w:t>
            </w:r>
            <w:r w:rsidRPr="00C35F07">
              <w:rPr>
                <w:rFonts w:ascii="Calibri" w:hAnsi="Calibri"/>
                <w:sz w:val="22"/>
                <w:szCs w:val="22"/>
              </w:rPr>
              <w:t xml:space="preserve">hort acting bronchodilators, e.g., </w:t>
            </w:r>
            <w:proofErr w:type="spellStart"/>
            <w:r w:rsidRPr="00C35F07">
              <w:rPr>
                <w:rFonts w:ascii="Calibri" w:hAnsi="Calibri"/>
                <w:sz w:val="22"/>
                <w:szCs w:val="22"/>
              </w:rPr>
              <w:t>albuterol</w:t>
            </w:r>
            <w:proofErr w:type="spellEnd"/>
            <w:r w:rsidRPr="00C35F07">
              <w:rPr>
                <w:rFonts w:ascii="Calibri" w:hAnsi="Calibri"/>
                <w:sz w:val="22"/>
                <w:szCs w:val="22"/>
              </w:rPr>
              <w:t>/salbutamol, for use in the event of ineffective asthma/COPD treatment or excessive reaction to an allergen challenge test</w:t>
            </w:r>
          </w:p>
          <w:p w14:paraId="2F0C088E" w14:textId="50AA8532" w:rsidR="00F42AEE" w:rsidRPr="00C35F07" w:rsidRDefault="00F42AEE" w:rsidP="00F42AEE">
            <w:pPr>
              <w:pStyle w:val="ListParagraph"/>
              <w:rPr>
                <w:rFonts w:asciiTheme="minorHAnsi" w:eastAsiaTheme="minorHAnsi" w:hAnsiTheme="minorHAnsi" w:cstheme="minorHAnsi"/>
                <w:sz w:val="22"/>
                <w:szCs w:val="22"/>
                <w:lang w:val="en-US" w:eastAsia="en-US"/>
              </w:rPr>
            </w:pPr>
          </w:p>
        </w:tc>
      </w:tr>
      <w:tr w:rsidR="00D155DA" w14:paraId="2D3D0443" w14:textId="77777777" w:rsidTr="002C30E1">
        <w:tc>
          <w:tcPr>
            <w:tcW w:w="624" w:type="pct"/>
            <w:shd w:val="clear" w:color="auto" w:fill="E1E3F2"/>
          </w:tcPr>
          <w:p w14:paraId="4CEEDE97" w14:textId="67D1AF68" w:rsidR="00D155DA" w:rsidRDefault="00C95DE5" w:rsidP="000E1AC8">
            <w:pPr>
              <w:pStyle w:val="TabletextrowsAgency"/>
              <w:rPr>
                <w:rFonts w:asciiTheme="minorHAnsi" w:hAnsiTheme="minorHAnsi" w:cstheme="minorHAnsi"/>
                <w:sz w:val="22"/>
                <w:szCs w:val="22"/>
              </w:rPr>
            </w:pPr>
            <w:r>
              <w:rPr>
                <w:rFonts w:asciiTheme="minorHAnsi" w:hAnsiTheme="minorHAnsi" w:cstheme="minorHAnsi"/>
                <w:sz w:val="22"/>
                <w:szCs w:val="22"/>
              </w:rPr>
              <w:lastRenderedPageBreak/>
              <w:t xml:space="preserve">Line </w:t>
            </w:r>
            <w:r w:rsidR="00C35F07">
              <w:rPr>
                <w:rFonts w:asciiTheme="minorHAnsi" w:hAnsiTheme="minorHAnsi" w:cstheme="minorHAnsi"/>
                <w:sz w:val="22"/>
                <w:szCs w:val="22"/>
              </w:rPr>
              <w:t>223</w:t>
            </w:r>
          </w:p>
          <w:p w14:paraId="7243180C" w14:textId="12FE7A73" w:rsidR="00C95DE5" w:rsidRPr="00331B9B" w:rsidRDefault="00C95DE5" w:rsidP="000E1AC8">
            <w:pPr>
              <w:pStyle w:val="TabletextrowsAgency"/>
              <w:rPr>
                <w:rFonts w:asciiTheme="minorHAnsi" w:hAnsiTheme="minorHAnsi" w:cstheme="minorHAnsi"/>
                <w:sz w:val="22"/>
                <w:szCs w:val="22"/>
              </w:rPr>
            </w:pPr>
            <w:r>
              <w:rPr>
                <w:rFonts w:asciiTheme="minorHAnsi" w:hAnsiTheme="minorHAnsi" w:cstheme="minorHAnsi"/>
                <w:sz w:val="22"/>
                <w:szCs w:val="22"/>
              </w:rPr>
              <w:t>Line 232</w:t>
            </w:r>
          </w:p>
          <w:p w14:paraId="02DE2FE9" w14:textId="77777777" w:rsidR="00D155DA" w:rsidRPr="00331B9B" w:rsidRDefault="00D155DA" w:rsidP="000E1AC8">
            <w:pPr>
              <w:pStyle w:val="TabletextrowsAgency"/>
              <w:rPr>
                <w:rFonts w:asciiTheme="minorHAnsi" w:hAnsiTheme="minorHAnsi" w:cstheme="minorHAnsi"/>
                <w:sz w:val="22"/>
                <w:szCs w:val="22"/>
              </w:rPr>
            </w:pPr>
          </w:p>
          <w:p w14:paraId="20E0A416" w14:textId="77777777" w:rsidR="00D155DA" w:rsidRPr="00331B9B" w:rsidRDefault="00D155DA" w:rsidP="000E1AC8">
            <w:pPr>
              <w:pStyle w:val="TabletextrowsAgency"/>
              <w:rPr>
                <w:rFonts w:asciiTheme="minorHAnsi" w:hAnsiTheme="minorHAnsi" w:cstheme="minorHAnsi"/>
                <w:sz w:val="22"/>
                <w:szCs w:val="22"/>
              </w:rPr>
            </w:pPr>
          </w:p>
        </w:tc>
        <w:tc>
          <w:tcPr>
            <w:tcW w:w="4376" w:type="pct"/>
            <w:shd w:val="clear" w:color="auto" w:fill="E1E3F2"/>
          </w:tcPr>
          <w:p w14:paraId="56489F3D" w14:textId="77777777" w:rsidR="00D155DA" w:rsidRPr="00331B9B" w:rsidRDefault="00D155DA" w:rsidP="00A009FA">
            <w:pPr>
              <w:pStyle w:val="TabletextrowsAgency"/>
              <w:rPr>
                <w:rFonts w:asciiTheme="minorHAnsi" w:hAnsiTheme="minorHAnsi" w:cstheme="minorHAnsi"/>
                <w:b/>
                <w:sz w:val="22"/>
                <w:szCs w:val="22"/>
              </w:rPr>
            </w:pPr>
            <w:r w:rsidRPr="00331B9B">
              <w:rPr>
                <w:rFonts w:asciiTheme="minorHAnsi" w:hAnsiTheme="minorHAnsi" w:cstheme="minorHAnsi"/>
                <w:b/>
                <w:sz w:val="22"/>
                <w:szCs w:val="22"/>
              </w:rPr>
              <w:t xml:space="preserve">Comment: </w:t>
            </w:r>
          </w:p>
          <w:p w14:paraId="3781F99B" w14:textId="64A2E572" w:rsidR="00D155DA" w:rsidRDefault="00C35F07" w:rsidP="00A009FA">
            <w:pPr>
              <w:pStyle w:val="TabletextrowsAgency"/>
              <w:rPr>
                <w:rFonts w:ascii="Calibri" w:hAnsi="Calibri"/>
                <w:sz w:val="22"/>
                <w:szCs w:val="22"/>
              </w:rPr>
            </w:pPr>
            <w:r w:rsidRPr="00C35F07">
              <w:rPr>
                <w:rFonts w:ascii="Calibri" w:hAnsi="Calibri"/>
                <w:sz w:val="22"/>
                <w:szCs w:val="22"/>
              </w:rPr>
              <w:t xml:space="preserve">Generally, this section of the Annex should cover the use of challenge agents, both those </w:t>
            </w:r>
            <w:proofErr w:type="gramStart"/>
            <w:r w:rsidRPr="00C35F07">
              <w:rPr>
                <w:rFonts w:ascii="Calibri" w:hAnsi="Calibri"/>
                <w:sz w:val="22"/>
                <w:szCs w:val="22"/>
              </w:rPr>
              <w:t>which</w:t>
            </w:r>
            <w:proofErr w:type="gramEnd"/>
            <w:r w:rsidRPr="00C35F07">
              <w:rPr>
                <w:rFonts w:ascii="Calibri" w:hAnsi="Calibri"/>
                <w:sz w:val="22"/>
                <w:szCs w:val="22"/>
              </w:rPr>
              <w:t xml:space="preserve"> fall within the definition of auxiliary medicinal products and those which do not.</w:t>
            </w:r>
          </w:p>
          <w:p w14:paraId="584925F2" w14:textId="77777777" w:rsidR="00C95DE5" w:rsidRDefault="00C95DE5" w:rsidP="00A009FA">
            <w:pPr>
              <w:pStyle w:val="TabletextrowsAgency"/>
              <w:rPr>
                <w:rFonts w:ascii="Calibri" w:hAnsi="Calibri"/>
                <w:sz w:val="22"/>
                <w:szCs w:val="22"/>
              </w:rPr>
            </w:pPr>
          </w:p>
          <w:p w14:paraId="0941A576" w14:textId="5861BACF" w:rsidR="00C95DE5" w:rsidRPr="00C95DE5" w:rsidRDefault="00C95DE5" w:rsidP="00A009FA">
            <w:pPr>
              <w:pStyle w:val="TabletextrowsAgency"/>
              <w:rPr>
                <w:rFonts w:ascii="Calibri" w:hAnsi="Calibri"/>
                <w:sz w:val="22"/>
                <w:szCs w:val="22"/>
              </w:rPr>
            </w:pPr>
            <w:r w:rsidRPr="00C95DE5">
              <w:rPr>
                <w:rFonts w:ascii="Calibri" w:hAnsi="Calibri"/>
                <w:sz w:val="22"/>
                <w:szCs w:val="22"/>
              </w:rPr>
              <w:t xml:space="preserve">The skin-prick example utilizes non-medicinal products – and hence is not necessarily an AMP as defined above.  </w:t>
            </w:r>
          </w:p>
          <w:p w14:paraId="5AF2C2B7" w14:textId="77777777" w:rsidR="00C35F07" w:rsidRPr="00C35F07" w:rsidRDefault="00C35F07" w:rsidP="00A009FA">
            <w:pPr>
              <w:pStyle w:val="TabletextrowsAgency"/>
              <w:rPr>
                <w:rFonts w:ascii="Calibri" w:hAnsi="Calibri" w:cstheme="minorHAnsi"/>
                <w:sz w:val="22"/>
                <w:szCs w:val="22"/>
              </w:rPr>
            </w:pPr>
          </w:p>
          <w:p w14:paraId="10518F98" w14:textId="33229E79" w:rsidR="00D155DA" w:rsidRDefault="00D155DA" w:rsidP="00A009FA">
            <w:pPr>
              <w:pStyle w:val="TabletextrowsAgency"/>
              <w:rPr>
                <w:rFonts w:asciiTheme="minorHAnsi" w:hAnsiTheme="minorHAnsi" w:cstheme="minorHAnsi"/>
                <w:b/>
                <w:sz w:val="22"/>
                <w:szCs w:val="22"/>
              </w:rPr>
            </w:pPr>
            <w:r w:rsidRPr="00E70578">
              <w:rPr>
                <w:rFonts w:asciiTheme="minorHAnsi" w:hAnsiTheme="minorHAnsi" w:cstheme="minorHAnsi"/>
                <w:b/>
                <w:sz w:val="22"/>
                <w:szCs w:val="22"/>
              </w:rPr>
              <w:t>Propose</w:t>
            </w:r>
            <w:r w:rsidR="007E657A">
              <w:rPr>
                <w:rFonts w:asciiTheme="minorHAnsi" w:hAnsiTheme="minorHAnsi" w:cstheme="minorHAnsi"/>
                <w:b/>
                <w:sz w:val="22"/>
                <w:szCs w:val="22"/>
              </w:rPr>
              <w:t>d</w:t>
            </w:r>
            <w:r w:rsidRPr="00E70578">
              <w:rPr>
                <w:rFonts w:asciiTheme="minorHAnsi" w:hAnsiTheme="minorHAnsi" w:cstheme="minorHAnsi"/>
                <w:b/>
                <w:sz w:val="22"/>
                <w:szCs w:val="22"/>
              </w:rPr>
              <w:t xml:space="preserve"> changes:</w:t>
            </w:r>
          </w:p>
          <w:p w14:paraId="47AC4B71" w14:textId="37D71AB3" w:rsidR="00C95DE5" w:rsidRPr="00C95DE5" w:rsidRDefault="00C95DE5" w:rsidP="00A009FA">
            <w:pPr>
              <w:pStyle w:val="TabletextrowsAgency"/>
              <w:rPr>
                <w:rFonts w:ascii="Calibri" w:hAnsi="Calibri" w:cstheme="minorHAnsi"/>
                <w:b/>
                <w:sz w:val="22"/>
                <w:szCs w:val="22"/>
              </w:rPr>
            </w:pPr>
            <w:r w:rsidRPr="00C95DE5">
              <w:rPr>
                <w:rFonts w:ascii="Calibri" w:hAnsi="Calibri"/>
                <w:sz w:val="22"/>
                <w:szCs w:val="22"/>
              </w:rPr>
              <w:t xml:space="preserve">Use this section to cover all challenge agents, both those </w:t>
            </w:r>
            <w:proofErr w:type="gramStart"/>
            <w:r w:rsidRPr="00C95DE5">
              <w:rPr>
                <w:rFonts w:ascii="Calibri" w:hAnsi="Calibri"/>
                <w:sz w:val="22"/>
                <w:szCs w:val="22"/>
              </w:rPr>
              <w:t>which</w:t>
            </w:r>
            <w:proofErr w:type="gramEnd"/>
            <w:r w:rsidRPr="00C95DE5">
              <w:rPr>
                <w:rFonts w:ascii="Calibri" w:hAnsi="Calibri"/>
                <w:sz w:val="22"/>
                <w:szCs w:val="22"/>
              </w:rPr>
              <w:t xml:space="preserve"> fall within the definition of </w:t>
            </w:r>
            <w:proofErr w:type="spellStart"/>
            <w:r w:rsidRPr="00C95DE5">
              <w:rPr>
                <w:rFonts w:ascii="Calibri" w:hAnsi="Calibri"/>
                <w:sz w:val="22"/>
                <w:szCs w:val="22"/>
              </w:rPr>
              <w:t>AxMP</w:t>
            </w:r>
            <w:proofErr w:type="spellEnd"/>
            <w:r w:rsidRPr="00C95DE5">
              <w:rPr>
                <w:rFonts w:ascii="Calibri" w:hAnsi="Calibri"/>
                <w:sz w:val="22"/>
                <w:szCs w:val="22"/>
              </w:rPr>
              <w:t xml:space="preserve"> and those which do not.  This would allow coverage of substances without marketing authorisations but with a ‘long tradition of clinical use’ per the current guideline.</w:t>
            </w:r>
          </w:p>
          <w:p w14:paraId="01B6F6AE" w14:textId="77777777" w:rsidR="00D155DA" w:rsidRDefault="00D155DA" w:rsidP="007E657A">
            <w:pPr>
              <w:pStyle w:val="TabletextrowsAgency"/>
            </w:pPr>
          </w:p>
        </w:tc>
      </w:tr>
      <w:tr w:rsidR="00D155DA" w14:paraId="6AF30CAA" w14:textId="77777777" w:rsidTr="002C30E1">
        <w:tc>
          <w:tcPr>
            <w:tcW w:w="624" w:type="pct"/>
            <w:shd w:val="clear" w:color="auto" w:fill="E1E3F2"/>
          </w:tcPr>
          <w:p w14:paraId="18D959FB" w14:textId="25A1F82A" w:rsidR="00D155DA" w:rsidRPr="00E70578" w:rsidRDefault="00C43D18" w:rsidP="00C43D18">
            <w:pPr>
              <w:pStyle w:val="TabletextrowsAgency"/>
              <w:rPr>
                <w:rFonts w:asciiTheme="minorHAnsi" w:hAnsiTheme="minorHAnsi" w:cstheme="minorHAnsi"/>
                <w:sz w:val="22"/>
                <w:szCs w:val="22"/>
              </w:rPr>
            </w:pPr>
            <w:r>
              <w:rPr>
                <w:rFonts w:asciiTheme="minorHAnsi" w:hAnsiTheme="minorHAnsi" w:cstheme="minorHAnsi"/>
                <w:sz w:val="22"/>
                <w:szCs w:val="22"/>
              </w:rPr>
              <w:t>Lines 252-254</w:t>
            </w:r>
          </w:p>
        </w:tc>
        <w:tc>
          <w:tcPr>
            <w:tcW w:w="4376" w:type="pct"/>
            <w:shd w:val="clear" w:color="auto" w:fill="E1E3F2"/>
          </w:tcPr>
          <w:p w14:paraId="5580AC5E" w14:textId="77777777" w:rsidR="00D155DA" w:rsidRPr="00E70578" w:rsidRDefault="00D155DA" w:rsidP="009A6E3D">
            <w:pPr>
              <w:spacing w:line="280" w:lineRule="exact"/>
              <w:rPr>
                <w:rFonts w:asciiTheme="minorHAnsi" w:hAnsiTheme="minorHAnsi" w:cstheme="minorHAnsi"/>
                <w:b/>
                <w:sz w:val="22"/>
                <w:szCs w:val="22"/>
                <w:lang w:val="en-US"/>
              </w:rPr>
            </w:pPr>
            <w:r w:rsidRPr="00E70578">
              <w:rPr>
                <w:rFonts w:asciiTheme="minorHAnsi" w:hAnsiTheme="minorHAnsi" w:cstheme="minorHAnsi"/>
                <w:b/>
                <w:sz w:val="22"/>
                <w:szCs w:val="22"/>
                <w:lang w:val="en-US"/>
              </w:rPr>
              <w:t>Comment:</w:t>
            </w:r>
          </w:p>
          <w:p w14:paraId="622EA558" w14:textId="51BA287E" w:rsidR="00D155DA" w:rsidRPr="00C43D18" w:rsidRDefault="00C43D18" w:rsidP="000E1AC8">
            <w:pPr>
              <w:rPr>
                <w:rFonts w:ascii="Calibri" w:eastAsiaTheme="minorHAnsi" w:hAnsi="Calibri" w:cstheme="minorHAnsi"/>
                <w:sz w:val="22"/>
                <w:szCs w:val="22"/>
                <w:lang w:val="en-US" w:eastAsia="en-US"/>
              </w:rPr>
            </w:pPr>
            <w:r w:rsidRPr="00C43D18">
              <w:rPr>
                <w:rFonts w:ascii="Calibri" w:hAnsi="Calibri"/>
                <w:sz w:val="22"/>
                <w:szCs w:val="22"/>
              </w:rPr>
              <w:t xml:space="preserve">Radiopharmaceuticals and contrast agents used for PET or CT scans are usually not provided by the sponsor and are used by radiology/nuclear medicine facilities as standard part of respective assessments. The sponsor doesn’t take measures to have any type of control over these medicinal products (unless it is a special situation with a special agent for a certain trial). </w:t>
            </w:r>
          </w:p>
          <w:p w14:paraId="6DB03D51" w14:textId="77777777" w:rsidR="00C43D18" w:rsidRDefault="00C43D18" w:rsidP="000E1AC8">
            <w:pPr>
              <w:rPr>
                <w:rFonts w:asciiTheme="minorHAnsi" w:eastAsiaTheme="minorHAnsi" w:hAnsiTheme="minorHAnsi" w:cstheme="minorHAnsi"/>
                <w:b/>
                <w:sz w:val="22"/>
                <w:szCs w:val="22"/>
                <w:lang w:val="en-US" w:eastAsia="en-US"/>
              </w:rPr>
            </w:pPr>
          </w:p>
          <w:p w14:paraId="328A0872" w14:textId="77777777" w:rsidR="00D155DA" w:rsidRPr="00E70578" w:rsidRDefault="00D155DA" w:rsidP="000E1AC8">
            <w:pPr>
              <w:rPr>
                <w:rFonts w:asciiTheme="minorHAnsi" w:eastAsiaTheme="minorHAnsi" w:hAnsiTheme="minorHAnsi" w:cstheme="minorHAnsi"/>
                <w:sz w:val="22"/>
                <w:szCs w:val="22"/>
                <w:lang w:val="en-US" w:eastAsia="en-US"/>
              </w:rPr>
            </w:pPr>
            <w:r w:rsidRPr="00E70578">
              <w:rPr>
                <w:rFonts w:asciiTheme="minorHAnsi" w:eastAsiaTheme="minorHAnsi" w:hAnsiTheme="minorHAnsi" w:cstheme="minorHAnsi"/>
                <w:b/>
                <w:sz w:val="22"/>
                <w:szCs w:val="22"/>
                <w:lang w:val="en-US" w:eastAsia="en-US"/>
              </w:rPr>
              <w:t>Proposed changes:</w:t>
            </w:r>
            <w:r w:rsidRPr="00E70578">
              <w:rPr>
                <w:rFonts w:asciiTheme="minorHAnsi" w:eastAsiaTheme="minorHAnsi" w:hAnsiTheme="minorHAnsi" w:cstheme="minorHAnsi"/>
                <w:sz w:val="22"/>
                <w:szCs w:val="22"/>
                <w:lang w:val="en-US" w:eastAsia="en-US"/>
              </w:rPr>
              <w:t xml:space="preserve"> </w:t>
            </w:r>
          </w:p>
          <w:p w14:paraId="71F8455B" w14:textId="48E6C1F3" w:rsidR="00C43D18" w:rsidRPr="00C43D18" w:rsidRDefault="00C43D18" w:rsidP="00C43D18">
            <w:pPr>
              <w:autoSpaceDE w:val="0"/>
              <w:autoSpaceDN w:val="0"/>
              <w:rPr>
                <w:rFonts w:ascii="Calibri" w:hAnsi="Calibri"/>
                <w:sz w:val="22"/>
                <w:szCs w:val="22"/>
              </w:rPr>
            </w:pPr>
            <w:r>
              <w:rPr>
                <w:rFonts w:ascii="Calibri" w:hAnsi="Calibri"/>
                <w:sz w:val="22"/>
                <w:szCs w:val="22"/>
              </w:rPr>
              <w:t>We suggest</w:t>
            </w:r>
            <w:r w:rsidRPr="00C43D18">
              <w:rPr>
                <w:rFonts w:ascii="Calibri" w:hAnsi="Calibri"/>
                <w:sz w:val="22"/>
                <w:szCs w:val="22"/>
              </w:rPr>
              <w:t xml:space="preserve"> to delete this example from this section and to indicate that standard contrast agents or radiopharmaceuticals used in radiological or nuclear medicine examinations are not considered </w:t>
            </w:r>
            <w:proofErr w:type="spellStart"/>
            <w:r w:rsidRPr="00C43D18">
              <w:rPr>
                <w:rFonts w:ascii="Calibri" w:hAnsi="Calibri"/>
                <w:sz w:val="22"/>
                <w:szCs w:val="22"/>
              </w:rPr>
              <w:t>AxMP</w:t>
            </w:r>
            <w:proofErr w:type="spellEnd"/>
            <w:r w:rsidRPr="00C43D18">
              <w:rPr>
                <w:rFonts w:ascii="Calibri" w:hAnsi="Calibri"/>
                <w:sz w:val="22"/>
                <w:szCs w:val="22"/>
              </w:rPr>
              <w:t xml:space="preserve">.  </w:t>
            </w:r>
          </w:p>
          <w:p w14:paraId="5C89A81F" w14:textId="77777777" w:rsidR="00C43D18" w:rsidRPr="00C43D18" w:rsidRDefault="00C43D18" w:rsidP="00C43D18">
            <w:pPr>
              <w:autoSpaceDE w:val="0"/>
              <w:autoSpaceDN w:val="0"/>
              <w:rPr>
                <w:rFonts w:ascii="Calibri" w:hAnsi="Calibri"/>
                <w:sz w:val="22"/>
                <w:szCs w:val="22"/>
              </w:rPr>
            </w:pPr>
          </w:p>
          <w:p w14:paraId="077E6204" w14:textId="77777777" w:rsidR="00D155DA" w:rsidRDefault="00C43D18" w:rsidP="00C43D18">
            <w:pPr>
              <w:rPr>
                <w:rFonts w:ascii="Calibri" w:hAnsi="Calibri"/>
                <w:sz w:val="22"/>
                <w:szCs w:val="22"/>
              </w:rPr>
            </w:pPr>
            <w:r w:rsidRPr="00C43D18">
              <w:rPr>
                <w:rFonts w:ascii="Calibri" w:hAnsi="Calibri"/>
                <w:sz w:val="22"/>
                <w:szCs w:val="22"/>
              </w:rPr>
              <w:t xml:space="preserve">It is further suggested that a section should be included with this and other examples of agents administered to subjects in clinical </w:t>
            </w:r>
            <w:proofErr w:type="gramStart"/>
            <w:r w:rsidRPr="00C43D18">
              <w:rPr>
                <w:rFonts w:ascii="Calibri" w:hAnsi="Calibri"/>
                <w:sz w:val="22"/>
                <w:szCs w:val="22"/>
              </w:rPr>
              <w:t>trials which</w:t>
            </w:r>
            <w:proofErr w:type="gramEnd"/>
            <w:r w:rsidRPr="00C43D18">
              <w:rPr>
                <w:rFonts w:ascii="Calibri" w:hAnsi="Calibri"/>
                <w:sz w:val="22"/>
                <w:szCs w:val="22"/>
              </w:rPr>
              <w:t xml:space="preserve"> are neither IMP nor </w:t>
            </w:r>
            <w:proofErr w:type="spellStart"/>
            <w:r w:rsidRPr="00C43D18">
              <w:rPr>
                <w:rFonts w:ascii="Calibri" w:hAnsi="Calibri"/>
                <w:sz w:val="22"/>
                <w:szCs w:val="22"/>
              </w:rPr>
              <w:t>AxMP</w:t>
            </w:r>
            <w:proofErr w:type="spellEnd"/>
            <w:r w:rsidRPr="00C43D18">
              <w:rPr>
                <w:rFonts w:ascii="Calibri" w:hAnsi="Calibri"/>
                <w:sz w:val="22"/>
                <w:szCs w:val="22"/>
              </w:rPr>
              <w:t>.</w:t>
            </w:r>
          </w:p>
          <w:p w14:paraId="469F57CC" w14:textId="2803950A" w:rsidR="00E8495B" w:rsidRPr="00E70578" w:rsidRDefault="00E8495B" w:rsidP="00C43D18">
            <w:pPr>
              <w:rPr>
                <w:rFonts w:asciiTheme="minorHAnsi" w:eastAsiaTheme="minorHAnsi" w:hAnsiTheme="minorHAnsi" w:cstheme="minorHAnsi"/>
                <w:sz w:val="22"/>
                <w:szCs w:val="22"/>
                <w:lang w:val="en-US" w:eastAsia="en-US"/>
              </w:rPr>
            </w:pPr>
          </w:p>
        </w:tc>
      </w:tr>
      <w:tr w:rsidR="00D155DA" w14:paraId="548CAEA0" w14:textId="77777777" w:rsidTr="002C30E1">
        <w:tc>
          <w:tcPr>
            <w:tcW w:w="624" w:type="pct"/>
            <w:shd w:val="clear" w:color="auto" w:fill="E1E3F2"/>
          </w:tcPr>
          <w:p w14:paraId="1682F7A4" w14:textId="77777777" w:rsidR="00E8495B" w:rsidRDefault="00E8495B" w:rsidP="00E8495B">
            <w:pPr>
              <w:pStyle w:val="TabletextrowsAgency"/>
              <w:rPr>
                <w:rFonts w:asciiTheme="minorHAnsi" w:hAnsiTheme="minorHAnsi" w:cstheme="minorHAnsi"/>
                <w:sz w:val="22"/>
                <w:szCs w:val="22"/>
              </w:rPr>
            </w:pPr>
          </w:p>
          <w:p w14:paraId="0939B8F7" w14:textId="5845C409" w:rsidR="00D155DA" w:rsidRPr="00E70578" w:rsidRDefault="00D155DA" w:rsidP="00E8495B">
            <w:pPr>
              <w:pStyle w:val="TabletextrowsAgency"/>
              <w:rPr>
                <w:rFonts w:asciiTheme="minorHAnsi" w:hAnsiTheme="minorHAnsi" w:cstheme="minorHAnsi"/>
                <w:sz w:val="22"/>
                <w:szCs w:val="22"/>
              </w:rPr>
            </w:pPr>
            <w:r w:rsidRPr="00E70578">
              <w:rPr>
                <w:rFonts w:asciiTheme="minorHAnsi" w:hAnsiTheme="minorHAnsi" w:cstheme="minorHAnsi"/>
                <w:sz w:val="22"/>
                <w:szCs w:val="22"/>
              </w:rPr>
              <w:t xml:space="preserve">Lines </w:t>
            </w:r>
            <w:r w:rsidR="00E8495B">
              <w:rPr>
                <w:rFonts w:asciiTheme="minorHAnsi" w:hAnsiTheme="minorHAnsi" w:cstheme="minorHAnsi"/>
                <w:sz w:val="22"/>
                <w:szCs w:val="22"/>
              </w:rPr>
              <w:t>260</w:t>
            </w:r>
          </w:p>
        </w:tc>
        <w:tc>
          <w:tcPr>
            <w:tcW w:w="4376" w:type="pct"/>
            <w:shd w:val="clear" w:color="auto" w:fill="E1E3F2"/>
          </w:tcPr>
          <w:p w14:paraId="39630D4B" w14:textId="77777777" w:rsidR="00E8495B" w:rsidRDefault="00E8495B" w:rsidP="00596D35">
            <w:pPr>
              <w:rPr>
                <w:rFonts w:ascii="Calibri" w:hAnsi="Calibri" w:cs="Calibri"/>
                <w:b/>
                <w:sz w:val="22"/>
                <w:szCs w:val="22"/>
              </w:rPr>
            </w:pPr>
          </w:p>
          <w:p w14:paraId="034C1557" w14:textId="77777777" w:rsidR="00D155DA" w:rsidRPr="000C3DAF" w:rsidRDefault="00D155DA" w:rsidP="00596D35">
            <w:pPr>
              <w:rPr>
                <w:rFonts w:ascii="Calibri" w:hAnsi="Calibri" w:cs="Calibri"/>
                <w:b/>
                <w:sz w:val="22"/>
                <w:szCs w:val="22"/>
              </w:rPr>
            </w:pPr>
            <w:r w:rsidRPr="000C3DAF">
              <w:rPr>
                <w:rFonts w:ascii="Calibri" w:hAnsi="Calibri" w:cs="Calibri"/>
                <w:b/>
                <w:sz w:val="22"/>
                <w:szCs w:val="22"/>
              </w:rPr>
              <w:t>Comment:</w:t>
            </w:r>
          </w:p>
          <w:p w14:paraId="16F8344B" w14:textId="6B30CEEC" w:rsidR="00E8495B" w:rsidRPr="00E8495B" w:rsidRDefault="00E8495B" w:rsidP="00E8495B">
            <w:pPr>
              <w:pStyle w:val="TabletextrowsAgency"/>
              <w:rPr>
                <w:rFonts w:ascii="Calibri" w:eastAsiaTheme="minorHAnsi" w:hAnsi="Calibri" w:cstheme="minorBidi"/>
                <w:sz w:val="22"/>
                <w:szCs w:val="22"/>
                <w:lang w:val="en-US" w:eastAsia="en-US"/>
              </w:rPr>
            </w:pPr>
            <w:r w:rsidRPr="00E8495B">
              <w:rPr>
                <w:rFonts w:ascii="Calibri" w:hAnsi="Calibri"/>
                <w:sz w:val="22"/>
                <w:szCs w:val="22"/>
              </w:rPr>
              <w:t>The guideline should provide a more detailed background treatment definition with clear inclusion /exclusion criteria in order to avoid any confusion with the definition of concomitant therapies.</w:t>
            </w:r>
          </w:p>
          <w:p w14:paraId="3E5784E7" w14:textId="77777777" w:rsidR="00E8495B" w:rsidRPr="00E8495B" w:rsidRDefault="00E8495B" w:rsidP="00E8495B">
            <w:pPr>
              <w:pStyle w:val="TabletextrowsAgency"/>
              <w:rPr>
                <w:rFonts w:ascii="Calibri" w:hAnsi="Calibri"/>
                <w:sz w:val="22"/>
                <w:szCs w:val="22"/>
              </w:rPr>
            </w:pPr>
          </w:p>
          <w:p w14:paraId="4AFACF7A" w14:textId="77777777" w:rsidR="00E8495B" w:rsidRPr="00E8495B" w:rsidRDefault="00E8495B" w:rsidP="00E8495B">
            <w:pPr>
              <w:pStyle w:val="TabletextrowsAgency"/>
              <w:rPr>
                <w:rFonts w:ascii="Calibri" w:hAnsi="Calibri"/>
                <w:sz w:val="22"/>
                <w:szCs w:val="22"/>
                <w:lang w:val="es-ES"/>
              </w:rPr>
            </w:pPr>
            <w:r w:rsidRPr="00E8495B">
              <w:rPr>
                <w:rFonts w:ascii="Calibri" w:hAnsi="Calibri"/>
                <w:sz w:val="22"/>
                <w:szCs w:val="22"/>
                <w:lang w:val="es-ES"/>
              </w:rPr>
              <w:t xml:space="preserve">As </w:t>
            </w:r>
            <w:proofErr w:type="spellStart"/>
            <w:r w:rsidRPr="00E8495B">
              <w:rPr>
                <w:rFonts w:ascii="Calibri" w:hAnsi="Calibri"/>
                <w:sz w:val="22"/>
                <w:szCs w:val="22"/>
                <w:lang w:val="es-ES"/>
              </w:rPr>
              <w:t>concomitant</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medication</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is</w:t>
            </w:r>
            <w:proofErr w:type="spellEnd"/>
            <w:r w:rsidRPr="00E8495B">
              <w:rPr>
                <w:rFonts w:ascii="Calibri" w:hAnsi="Calibri"/>
                <w:sz w:val="22"/>
                <w:szCs w:val="22"/>
                <w:lang w:val="es-ES"/>
              </w:rPr>
              <w:t xml:space="preserve"> NOT </w:t>
            </w:r>
            <w:proofErr w:type="spellStart"/>
            <w:r w:rsidRPr="00E8495B">
              <w:rPr>
                <w:rFonts w:ascii="Calibri" w:hAnsi="Calibri"/>
                <w:sz w:val="22"/>
                <w:szCs w:val="22"/>
                <w:lang w:val="es-ES"/>
              </w:rPr>
              <w:t>an</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AxMP</w:t>
            </w:r>
            <w:proofErr w:type="spellEnd"/>
            <w:r w:rsidRPr="00E8495B">
              <w:rPr>
                <w:rFonts w:ascii="Calibri" w:hAnsi="Calibri"/>
                <w:sz w:val="22"/>
                <w:szCs w:val="22"/>
                <w:lang w:val="es-ES"/>
              </w:rPr>
              <w:t xml:space="preserve">, a </w:t>
            </w:r>
            <w:proofErr w:type="spellStart"/>
            <w:r w:rsidRPr="00E8495B">
              <w:rPr>
                <w:rFonts w:ascii="Calibri" w:hAnsi="Calibri"/>
                <w:sz w:val="22"/>
                <w:szCs w:val="22"/>
                <w:lang w:val="es-ES"/>
              </w:rPr>
              <w:t>clear</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differentiation</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between</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concomitant</w:t>
            </w:r>
            <w:proofErr w:type="spellEnd"/>
            <w:r w:rsidRPr="00E8495B">
              <w:rPr>
                <w:rFonts w:ascii="Calibri" w:hAnsi="Calibri"/>
                <w:sz w:val="22"/>
                <w:szCs w:val="22"/>
                <w:lang w:val="es-ES"/>
              </w:rPr>
              <w:t xml:space="preserve"> and </w:t>
            </w:r>
            <w:proofErr w:type="spellStart"/>
            <w:r w:rsidRPr="00E8495B">
              <w:rPr>
                <w:rFonts w:ascii="Calibri" w:hAnsi="Calibri"/>
                <w:sz w:val="22"/>
                <w:szCs w:val="22"/>
                <w:lang w:val="es-ES"/>
              </w:rPr>
              <w:t>background</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medication</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should</w:t>
            </w:r>
            <w:proofErr w:type="spellEnd"/>
            <w:r w:rsidRPr="00E8495B">
              <w:rPr>
                <w:rFonts w:ascii="Calibri" w:hAnsi="Calibri"/>
                <w:sz w:val="22"/>
                <w:szCs w:val="22"/>
                <w:lang w:val="es-ES"/>
              </w:rPr>
              <w:t xml:space="preserve"> be </w:t>
            </w:r>
            <w:proofErr w:type="spellStart"/>
            <w:r w:rsidRPr="00E8495B">
              <w:rPr>
                <w:rFonts w:ascii="Calibri" w:hAnsi="Calibri"/>
                <w:sz w:val="22"/>
                <w:szCs w:val="22"/>
                <w:lang w:val="es-ES"/>
              </w:rPr>
              <w:t>made</w:t>
            </w:r>
            <w:proofErr w:type="spellEnd"/>
            <w:r w:rsidRPr="00E8495B">
              <w:rPr>
                <w:rFonts w:ascii="Calibri" w:hAnsi="Calibri"/>
                <w:sz w:val="22"/>
                <w:szCs w:val="22"/>
                <w:lang w:val="es-ES"/>
              </w:rPr>
              <w:t xml:space="preserve">. </w:t>
            </w:r>
          </w:p>
          <w:p w14:paraId="12F657EF" w14:textId="77777777" w:rsidR="00E8495B" w:rsidRPr="00E8495B" w:rsidRDefault="00E8495B" w:rsidP="00E8495B">
            <w:pPr>
              <w:pStyle w:val="TabletextrowsAgency"/>
              <w:rPr>
                <w:rFonts w:ascii="Calibri" w:hAnsi="Calibri"/>
                <w:sz w:val="22"/>
                <w:szCs w:val="22"/>
                <w:lang w:val="es-ES"/>
              </w:rPr>
            </w:pPr>
          </w:p>
          <w:p w14:paraId="323C62BC" w14:textId="0F9832C9" w:rsidR="00D155DA" w:rsidRPr="00E8495B" w:rsidRDefault="00E8495B" w:rsidP="00E8495B">
            <w:pPr>
              <w:spacing w:after="200" w:line="276" w:lineRule="auto"/>
              <w:rPr>
                <w:rFonts w:ascii="Calibri" w:hAnsi="Calibri" w:cs="Calibri"/>
                <w:sz w:val="22"/>
                <w:szCs w:val="22"/>
              </w:rPr>
            </w:pPr>
            <w:proofErr w:type="spellStart"/>
            <w:r w:rsidRPr="00E8495B">
              <w:rPr>
                <w:rFonts w:ascii="Calibri" w:hAnsi="Calibri"/>
                <w:sz w:val="22"/>
                <w:szCs w:val="22"/>
                <w:lang w:val="es-ES"/>
              </w:rPr>
              <w:t>Medication</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required</w:t>
            </w:r>
            <w:proofErr w:type="spellEnd"/>
            <w:r w:rsidRPr="00E8495B">
              <w:rPr>
                <w:rFonts w:ascii="Calibri" w:hAnsi="Calibri"/>
                <w:sz w:val="22"/>
                <w:szCs w:val="22"/>
                <w:lang w:val="es-ES"/>
              </w:rPr>
              <w:t xml:space="preserve"> as </w:t>
            </w:r>
            <w:proofErr w:type="spellStart"/>
            <w:r w:rsidRPr="00E8495B">
              <w:rPr>
                <w:rFonts w:ascii="Calibri" w:hAnsi="Calibri"/>
                <w:sz w:val="22"/>
                <w:szCs w:val="22"/>
                <w:lang w:val="es-ES"/>
              </w:rPr>
              <w:t>part</w:t>
            </w:r>
            <w:proofErr w:type="spellEnd"/>
            <w:r w:rsidRPr="00E8495B">
              <w:rPr>
                <w:rFonts w:ascii="Calibri" w:hAnsi="Calibri"/>
                <w:sz w:val="22"/>
                <w:szCs w:val="22"/>
                <w:lang w:val="es-ES"/>
              </w:rPr>
              <w:t xml:space="preserve"> of </w:t>
            </w:r>
            <w:proofErr w:type="spellStart"/>
            <w:r w:rsidRPr="00E8495B">
              <w:rPr>
                <w:rFonts w:ascii="Calibri" w:hAnsi="Calibri"/>
                <w:sz w:val="22"/>
                <w:szCs w:val="22"/>
                <w:lang w:val="es-ES"/>
              </w:rPr>
              <w:t>the</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inclusion</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criteria</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to</w:t>
            </w:r>
            <w:proofErr w:type="spellEnd"/>
            <w:r w:rsidRPr="00E8495B">
              <w:rPr>
                <w:rFonts w:ascii="Calibri" w:hAnsi="Calibri"/>
                <w:sz w:val="22"/>
                <w:szCs w:val="22"/>
                <w:lang w:val="es-ES"/>
              </w:rPr>
              <w:t xml:space="preserve"> be </w:t>
            </w:r>
            <w:proofErr w:type="spellStart"/>
            <w:r w:rsidRPr="00E8495B">
              <w:rPr>
                <w:rFonts w:ascii="Calibri" w:hAnsi="Calibri"/>
                <w:sz w:val="22"/>
                <w:szCs w:val="22"/>
                <w:lang w:val="es-ES"/>
              </w:rPr>
              <w:t>eligible</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to</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participate</w:t>
            </w:r>
            <w:proofErr w:type="spellEnd"/>
            <w:r w:rsidRPr="00E8495B">
              <w:rPr>
                <w:rFonts w:ascii="Calibri" w:hAnsi="Calibri"/>
                <w:sz w:val="22"/>
                <w:szCs w:val="22"/>
                <w:lang w:val="es-ES"/>
              </w:rPr>
              <w:t xml:space="preserve"> in </w:t>
            </w:r>
            <w:proofErr w:type="spellStart"/>
            <w:r w:rsidRPr="00E8495B">
              <w:rPr>
                <w:rFonts w:ascii="Calibri" w:hAnsi="Calibri"/>
                <w:sz w:val="22"/>
                <w:szCs w:val="22"/>
                <w:lang w:val="es-ES"/>
              </w:rPr>
              <w:t>the</w:t>
            </w:r>
            <w:proofErr w:type="spellEnd"/>
            <w:r w:rsidRPr="00E8495B">
              <w:rPr>
                <w:rFonts w:ascii="Calibri" w:hAnsi="Calibri"/>
                <w:sz w:val="22"/>
                <w:szCs w:val="22"/>
                <w:lang w:val="es-ES"/>
              </w:rPr>
              <w:t xml:space="preserve"> trial </w:t>
            </w:r>
            <w:proofErr w:type="spellStart"/>
            <w:r w:rsidRPr="00E8495B">
              <w:rPr>
                <w:rFonts w:ascii="Calibri" w:hAnsi="Calibri"/>
                <w:sz w:val="22"/>
                <w:szCs w:val="22"/>
                <w:lang w:val="es-ES"/>
              </w:rPr>
              <w:t>should</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not</w:t>
            </w:r>
            <w:proofErr w:type="spellEnd"/>
            <w:r w:rsidRPr="00E8495B">
              <w:rPr>
                <w:rFonts w:ascii="Calibri" w:hAnsi="Calibri"/>
                <w:sz w:val="22"/>
                <w:szCs w:val="22"/>
                <w:lang w:val="es-ES"/>
              </w:rPr>
              <w:t xml:space="preserve"> be </w:t>
            </w:r>
            <w:proofErr w:type="spellStart"/>
            <w:r w:rsidRPr="00E8495B">
              <w:rPr>
                <w:rFonts w:ascii="Calibri" w:hAnsi="Calibri"/>
                <w:sz w:val="22"/>
                <w:szCs w:val="22"/>
                <w:lang w:val="es-ES"/>
              </w:rPr>
              <w:t>considered</w:t>
            </w:r>
            <w:proofErr w:type="spellEnd"/>
            <w:r w:rsidRPr="00E8495B">
              <w:rPr>
                <w:rFonts w:ascii="Calibri" w:hAnsi="Calibri"/>
                <w:sz w:val="22"/>
                <w:szCs w:val="22"/>
                <w:lang w:val="es-ES"/>
              </w:rPr>
              <w:t xml:space="preserve"> </w:t>
            </w:r>
            <w:proofErr w:type="spellStart"/>
            <w:r w:rsidRPr="00E8495B">
              <w:rPr>
                <w:rFonts w:ascii="Calibri" w:hAnsi="Calibri"/>
                <w:sz w:val="22"/>
                <w:szCs w:val="22"/>
                <w:lang w:val="es-ES"/>
              </w:rPr>
              <w:t>AxMP</w:t>
            </w:r>
            <w:proofErr w:type="spellEnd"/>
            <w:r w:rsidRPr="00E8495B">
              <w:rPr>
                <w:rFonts w:ascii="Calibri" w:hAnsi="Calibri"/>
                <w:sz w:val="22"/>
                <w:szCs w:val="22"/>
                <w:lang w:val="es-ES"/>
              </w:rPr>
              <w:t>.</w:t>
            </w:r>
          </w:p>
          <w:p w14:paraId="3432C9CB" w14:textId="16229ECF" w:rsidR="00E8495B" w:rsidRPr="00E8495B" w:rsidRDefault="00D155DA" w:rsidP="0045030D">
            <w:pPr>
              <w:spacing w:after="200" w:line="276" w:lineRule="auto"/>
              <w:rPr>
                <w:rFonts w:ascii="Calibri" w:hAnsi="Calibri" w:cs="Calibri"/>
                <w:b/>
                <w:sz w:val="22"/>
                <w:szCs w:val="22"/>
              </w:rPr>
            </w:pPr>
            <w:r w:rsidRPr="000C3DAF">
              <w:rPr>
                <w:rFonts w:ascii="Calibri" w:hAnsi="Calibri" w:cs="Calibri"/>
                <w:b/>
                <w:sz w:val="22"/>
                <w:szCs w:val="22"/>
              </w:rPr>
              <w:t>Proposed change:</w:t>
            </w:r>
            <w:r w:rsidR="00E8495B">
              <w:rPr>
                <w:rFonts w:ascii="Calibri" w:hAnsi="Calibri" w:cs="Calibri"/>
                <w:b/>
                <w:sz w:val="22"/>
                <w:szCs w:val="22"/>
              </w:rPr>
              <w:br/>
            </w:r>
            <w:r w:rsidR="00E8495B" w:rsidRPr="00E8495B">
              <w:rPr>
                <w:rFonts w:ascii="Calibri" w:hAnsi="Calibri"/>
                <w:sz w:val="22"/>
                <w:szCs w:val="22"/>
              </w:rPr>
              <w:t xml:space="preserve">Definition for concomitant medication should be included in the guideline to help clear differentiation of concomitant medications (not </w:t>
            </w:r>
            <w:proofErr w:type="spellStart"/>
            <w:r w:rsidR="00E8495B" w:rsidRPr="00E8495B">
              <w:rPr>
                <w:rFonts w:ascii="Calibri" w:hAnsi="Calibri"/>
                <w:sz w:val="22"/>
                <w:szCs w:val="22"/>
              </w:rPr>
              <w:t>AxMP</w:t>
            </w:r>
            <w:proofErr w:type="spellEnd"/>
            <w:r w:rsidR="00E8495B" w:rsidRPr="00E8495B">
              <w:rPr>
                <w:rFonts w:ascii="Calibri" w:hAnsi="Calibri"/>
                <w:sz w:val="22"/>
                <w:szCs w:val="22"/>
              </w:rPr>
              <w:t>) from background therapies (</w:t>
            </w:r>
            <w:proofErr w:type="spellStart"/>
            <w:r w:rsidR="00E8495B" w:rsidRPr="00E8495B">
              <w:rPr>
                <w:rFonts w:ascii="Calibri" w:hAnsi="Calibri"/>
                <w:sz w:val="22"/>
                <w:szCs w:val="22"/>
              </w:rPr>
              <w:t>AxMP</w:t>
            </w:r>
            <w:proofErr w:type="spellEnd"/>
            <w:r w:rsidR="00E8495B" w:rsidRPr="00E8495B">
              <w:rPr>
                <w:rFonts w:ascii="Calibri" w:hAnsi="Calibri"/>
                <w:sz w:val="22"/>
                <w:szCs w:val="22"/>
              </w:rPr>
              <w:t>)</w:t>
            </w:r>
            <w:r w:rsidR="00E8495B">
              <w:rPr>
                <w:rFonts w:ascii="Calibri" w:hAnsi="Calibri"/>
                <w:sz w:val="22"/>
                <w:szCs w:val="22"/>
              </w:rPr>
              <w:t>.</w:t>
            </w:r>
          </w:p>
        </w:tc>
      </w:tr>
    </w:tbl>
    <w:p w14:paraId="0AF37396" w14:textId="77777777" w:rsidR="005D6621" w:rsidRDefault="005D6621">
      <w:pPr>
        <w:pStyle w:val="TableFigurenoteAgency"/>
      </w:pPr>
      <w:r>
        <w:lastRenderedPageBreak/>
        <w:t>Please add more rows if needed.</w:t>
      </w:r>
    </w:p>
    <w:p w14:paraId="38A60A66" w14:textId="77777777" w:rsidR="009B65F3" w:rsidRDefault="009B65F3" w:rsidP="009B65F3">
      <w:pPr>
        <w:pStyle w:val="BodytextAgency"/>
      </w:pPr>
    </w:p>
    <w:p w14:paraId="319DEC4F" w14:textId="77777777" w:rsidR="009B0680" w:rsidRDefault="009B0680" w:rsidP="009B0680">
      <w:pPr>
        <w:pStyle w:val="Heading1Agency"/>
      </w:pPr>
      <w:r w:rsidRPr="00B2120C">
        <w:t>Typographical errors and non-technical editorial suggestions</w:t>
      </w:r>
    </w:p>
    <w:tbl>
      <w:tblPr>
        <w:tblW w:w="4926"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818"/>
        <w:gridCol w:w="12749"/>
      </w:tblGrid>
      <w:tr w:rsidR="009B0680" w14:paraId="6D4DBE74" w14:textId="77777777" w:rsidTr="00D2722D">
        <w:trPr>
          <w:tblHeader/>
        </w:trPr>
        <w:tc>
          <w:tcPr>
            <w:tcW w:w="624" w:type="pct"/>
            <w:tcBorders>
              <w:top w:val="nil"/>
              <w:left w:val="nil"/>
              <w:bottom w:val="nil"/>
              <w:right w:val="nil"/>
            </w:tcBorders>
            <w:shd w:val="clear" w:color="auto" w:fill="003399"/>
          </w:tcPr>
          <w:p w14:paraId="5FAA94AA" w14:textId="77777777" w:rsidR="009B0680" w:rsidRDefault="009B0680" w:rsidP="00D2722D">
            <w:pPr>
              <w:pStyle w:val="TableheadingrowsAgency"/>
              <w:rPr>
                <w:b w:val="0"/>
              </w:rPr>
            </w:pPr>
            <w:r>
              <w:rPr>
                <w:b w:val="0"/>
              </w:rPr>
              <w:t>Line number(s) of the relevant text</w:t>
            </w:r>
          </w:p>
          <w:p w14:paraId="2E161966" w14:textId="77777777" w:rsidR="009B0680" w:rsidRDefault="009B0680" w:rsidP="00D2722D">
            <w:pPr>
              <w:pStyle w:val="TableheadingrowsAgency"/>
              <w:rPr>
                <w:b w:val="0"/>
                <w:i/>
                <w:color w:val="339966"/>
              </w:rPr>
            </w:pPr>
            <w:r>
              <w:rPr>
                <w:i/>
                <w:color w:val="339966"/>
              </w:rPr>
              <w:t>(</w:t>
            </w:r>
            <w:proofErr w:type="gramStart"/>
            <w:r>
              <w:rPr>
                <w:i/>
                <w:color w:val="339966"/>
              </w:rPr>
              <w:t>e</w:t>
            </w:r>
            <w:proofErr w:type="gramEnd"/>
            <w:r>
              <w:rPr>
                <w:i/>
                <w:color w:val="339966"/>
              </w:rPr>
              <w:t>.g. Lines 20-23)</w:t>
            </w:r>
          </w:p>
        </w:tc>
        <w:tc>
          <w:tcPr>
            <w:tcW w:w="4376" w:type="pct"/>
            <w:tcBorders>
              <w:top w:val="nil"/>
              <w:left w:val="nil"/>
              <w:bottom w:val="nil"/>
              <w:right w:val="nil"/>
            </w:tcBorders>
            <w:shd w:val="clear" w:color="auto" w:fill="003399"/>
          </w:tcPr>
          <w:p w14:paraId="20D91727" w14:textId="77777777" w:rsidR="009B0680" w:rsidRDefault="009B0680" w:rsidP="00D2722D">
            <w:pPr>
              <w:pStyle w:val="TableheadingrowsAgency"/>
              <w:rPr>
                <w:b w:val="0"/>
              </w:rPr>
            </w:pPr>
            <w:r>
              <w:rPr>
                <w:b w:val="0"/>
              </w:rPr>
              <w:t>Comment and rationale; proposed changes</w:t>
            </w:r>
          </w:p>
          <w:p w14:paraId="4359F661" w14:textId="77777777" w:rsidR="009B0680" w:rsidRDefault="009B0680" w:rsidP="00D2722D">
            <w:pPr>
              <w:pStyle w:val="TableheadingrowsAgency"/>
              <w:rPr>
                <w:b w:val="0"/>
                <w:i/>
                <w:color w:val="339966"/>
              </w:rPr>
            </w:pPr>
            <w:r>
              <w:rPr>
                <w:i/>
                <w:color w:val="339966"/>
              </w:rPr>
              <w:t>(If changes to the wording are suggested, they should be highlighted using 'track changes')</w:t>
            </w:r>
          </w:p>
        </w:tc>
      </w:tr>
      <w:tr w:rsidR="009B0680" w:rsidRPr="00FC613C" w14:paraId="067115FA" w14:textId="77777777" w:rsidTr="00D2722D">
        <w:tc>
          <w:tcPr>
            <w:tcW w:w="624" w:type="pct"/>
            <w:shd w:val="clear" w:color="auto" w:fill="E1E3F2"/>
          </w:tcPr>
          <w:p w14:paraId="5A905276" w14:textId="222EB2EF" w:rsidR="009B0680" w:rsidRPr="00F02535" w:rsidRDefault="009B0680" w:rsidP="00D2722D">
            <w:pPr>
              <w:pStyle w:val="TabletextrowsAgency"/>
              <w:rPr>
                <w:rFonts w:asciiTheme="minorHAnsi" w:hAnsiTheme="minorHAnsi" w:cstheme="minorHAnsi"/>
                <w:sz w:val="22"/>
                <w:szCs w:val="22"/>
              </w:rPr>
            </w:pPr>
            <w:r>
              <w:rPr>
                <w:rFonts w:asciiTheme="minorHAnsi" w:hAnsiTheme="minorHAnsi" w:cstheme="minorHAnsi"/>
                <w:sz w:val="22"/>
                <w:szCs w:val="22"/>
              </w:rPr>
              <w:t>Line 31</w:t>
            </w:r>
          </w:p>
          <w:p w14:paraId="6DB86F7A" w14:textId="77777777" w:rsidR="009B0680" w:rsidRDefault="009B0680" w:rsidP="00D2722D">
            <w:pPr>
              <w:pStyle w:val="TabletextrowsAgency"/>
            </w:pPr>
          </w:p>
        </w:tc>
        <w:tc>
          <w:tcPr>
            <w:tcW w:w="4376" w:type="pct"/>
            <w:shd w:val="clear" w:color="auto" w:fill="E1E3F2"/>
          </w:tcPr>
          <w:p w14:paraId="579989C3" w14:textId="4FF65407" w:rsidR="009B0680" w:rsidRPr="00FC613C" w:rsidRDefault="009B0680" w:rsidP="00D2722D">
            <w:pPr>
              <w:pStyle w:val="TabletextrowsAgency"/>
              <w:rPr>
                <w:rFonts w:ascii="Calibri" w:hAnsi="Calibri" w:cstheme="minorHAnsi"/>
                <w:b/>
                <w:sz w:val="22"/>
                <w:szCs w:val="22"/>
              </w:rPr>
            </w:pPr>
            <w:r w:rsidRPr="00FC613C">
              <w:rPr>
                <w:rFonts w:ascii="Calibri" w:hAnsi="Calibri" w:cstheme="minorHAnsi"/>
                <w:b/>
                <w:sz w:val="22"/>
                <w:szCs w:val="22"/>
              </w:rPr>
              <w:t>Comment</w:t>
            </w:r>
            <w:r>
              <w:rPr>
                <w:rFonts w:ascii="Calibri" w:hAnsi="Calibri" w:cstheme="minorHAnsi"/>
                <w:b/>
                <w:sz w:val="22"/>
                <w:szCs w:val="22"/>
              </w:rPr>
              <w:t>/Proposed change</w:t>
            </w:r>
            <w:r w:rsidRPr="00FC613C">
              <w:rPr>
                <w:rFonts w:ascii="Calibri" w:hAnsi="Calibri" w:cstheme="minorHAnsi"/>
                <w:b/>
                <w:sz w:val="22"/>
                <w:szCs w:val="22"/>
              </w:rPr>
              <w:t>:</w:t>
            </w:r>
          </w:p>
          <w:p w14:paraId="19C06F0D" w14:textId="56EB240F" w:rsidR="00785FE7" w:rsidRPr="00785FE7" w:rsidRDefault="009B0680" w:rsidP="00D2722D">
            <w:pPr>
              <w:pStyle w:val="TabletextrowsAgency"/>
              <w:rPr>
                <w:rFonts w:ascii="Calibri" w:eastAsiaTheme="minorHAnsi" w:hAnsi="Calibri" w:cstheme="minorHAnsi"/>
                <w:sz w:val="22"/>
                <w:szCs w:val="22"/>
                <w:lang w:val="es-ES" w:eastAsia="en-US"/>
              </w:rPr>
            </w:pPr>
            <w:proofErr w:type="spellStart"/>
            <w:r w:rsidRPr="009B0680">
              <w:rPr>
                <w:rFonts w:ascii="Calibri" w:eastAsiaTheme="minorHAnsi" w:hAnsi="Calibri" w:cstheme="minorHAnsi"/>
                <w:sz w:val="22"/>
                <w:szCs w:val="22"/>
                <w:lang w:val="es-ES" w:eastAsia="en-US"/>
              </w:rPr>
              <w:t>Suggest</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the</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footnote</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simply</w:t>
            </w:r>
            <w:proofErr w:type="spellEnd"/>
            <w:r w:rsidRPr="009B0680">
              <w:rPr>
                <w:rFonts w:ascii="Calibri" w:eastAsiaTheme="minorHAnsi" w:hAnsi="Calibri" w:cstheme="minorHAnsi"/>
                <w:sz w:val="22"/>
                <w:szCs w:val="22"/>
                <w:lang w:val="es-ES" w:eastAsia="en-US"/>
              </w:rPr>
              <w:t xml:space="preserve"> be </w:t>
            </w:r>
            <w:proofErr w:type="spellStart"/>
            <w:r w:rsidRPr="009B0680">
              <w:rPr>
                <w:rFonts w:ascii="Calibri" w:eastAsiaTheme="minorHAnsi" w:hAnsi="Calibri" w:cstheme="minorHAnsi"/>
                <w:sz w:val="22"/>
                <w:szCs w:val="22"/>
                <w:lang w:val="es-ES" w:eastAsia="en-US"/>
              </w:rPr>
              <w:t>replaced</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with</w:t>
            </w:r>
            <w:proofErr w:type="spellEnd"/>
            <w:r w:rsidRPr="009B0680">
              <w:rPr>
                <w:rFonts w:ascii="Calibri" w:eastAsiaTheme="minorHAnsi" w:hAnsi="Calibri" w:cstheme="minorHAnsi"/>
                <w:sz w:val="22"/>
                <w:szCs w:val="22"/>
                <w:lang w:val="es-ES" w:eastAsia="en-US"/>
              </w:rPr>
              <w:t xml:space="preserve"> a </w:t>
            </w:r>
            <w:proofErr w:type="spellStart"/>
            <w:r w:rsidRPr="009B0680">
              <w:rPr>
                <w:rFonts w:ascii="Calibri" w:eastAsiaTheme="minorHAnsi" w:hAnsi="Calibri" w:cstheme="minorHAnsi"/>
                <w:sz w:val="22"/>
                <w:szCs w:val="22"/>
                <w:lang w:val="es-ES" w:eastAsia="en-US"/>
              </w:rPr>
              <w:t>reference</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to</w:t>
            </w:r>
            <w:proofErr w:type="spellEnd"/>
            <w:r w:rsidRPr="009B0680">
              <w:rPr>
                <w:rFonts w:ascii="Calibri" w:eastAsiaTheme="minorHAnsi" w:hAnsi="Calibri" w:cstheme="minorHAnsi"/>
                <w:sz w:val="22"/>
                <w:szCs w:val="22"/>
                <w:lang w:val="es-ES" w:eastAsia="en-US"/>
              </w:rPr>
              <w:t xml:space="preserve"> EU </w:t>
            </w:r>
            <w:proofErr w:type="spellStart"/>
            <w:r w:rsidRPr="009B0680">
              <w:rPr>
                <w:rFonts w:ascii="Calibri" w:eastAsiaTheme="minorHAnsi" w:hAnsi="Calibri" w:cstheme="minorHAnsi"/>
                <w:sz w:val="22"/>
                <w:szCs w:val="22"/>
                <w:lang w:val="es-ES" w:eastAsia="en-US"/>
              </w:rPr>
              <w:t>or</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countries</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that</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follow</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the</w:t>
            </w:r>
            <w:proofErr w:type="spellEnd"/>
            <w:r w:rsidRPr="009B0680">
              <w:rPr>
                <w:rFonts w:ascii="Calibri" w:eastAsiaTheme="minorHAnsi" w:hAnsi="Calibri" w:cstheme="minorHAnsi"/>
                <w:sz w:val="22"/>
                <w:szCs w:val="22"/>
                <w:lang w:val="es-ES" w:eastAsia="en-US"/>
              </w:rPr>
              <w:t xml:space="preserve"> </w:t>
            </w:r>
            <w:proofErr w:type="spellStart"/>
            <w:r w:rsidRPr="009B0680">
              <w:rPr>
                <w:rFonts w:ascii="Calibri" w:eastAsiaTheme="minorHAnsi" w:hAnsi="Calibri" w:cstheme="minorHAnsi"/>
                <w:sz w:val="22"/>
                <w:szCs w:val="22"/>
                <w:lang w:val="es-ES" w:eastAsia="en-US"/>
              </w:rPr>
              <w:t>Legislation</w:t>
            </w:r>
            <w:proofErr w:type="spellEnd"/>
            <w:r w:rsidRPr="009B0680">
              <w:rPr>
                <w:rFonts w:ascii="Calibri" w:eastAsiaTheme="minorHAnsi" w:hAnsi="Calibri" w:cstheme="minorHAnsi"/>
                <w:sz w:val="22"/>
                <w:szCs w:val="22"/>
                <w:lang w:val="es-ES" w:eastAsia="en-US"/>
              </w:rPr>
              <w:t xml:space="preserve"> (i.e., EEA).</w:t>
            </w:r>
          </w:p>
        </w:tc>
      </w:tr>
      <w:tr w:rsidR="009B0680" w:rsidRPr="00FC613C" w14:paraId="672D3F6F" w14:textId="77777777" w:rsidTr="00D2722D">
        <w:tc>
          <w:tcPr>
            <w:tcW w:w="624" w:type="pct"/>
            <w:shd w:val="clear" w:color="auto" w:fill="E1E3F2"/>
          </w:tcPr>
          <w:p w14:paraId="470CBA5E" w14:textId="671FD324" w:rsidR="009B0680" w:rsidRDefault="009B0680" w:rsidP="00D2722D">
            <w:pPr>
              <w:pStyle w:val="TabletextrowsAgency"/>
              <w:rPr>
                <w:rFonts w:asciiTheme="minorHAnsi" w:hAnsiTheme="minorHAnsi" w:cstheme="minorHAnsi"/>
                <w:sz w:val="22"/>
                <w:szCs w:val="22"/>
              </w:rPr>
            </w:pPr>
            <w:r>
              <w:rPr>
                <w:rFonts w:asciiTheme="minorHAnsi" w:hAnsiTheme="minorHAnsi" w:cstheme="minorHAnsi"/>
                <w:sz w:val="22"/>
                <w:szCs w:val="22"/>
              </w:rPr>
              <w:t>Line 142</w:t>
            </w:r>
          </w:p>
        </w:tc>
        <w:tc>
          <w:tcPr>
            <w:tcW w:w="4376" w:type="pct"/>
            <w:shd w:val="clear" w:color="auto" w:fill="E1E3F2"/>
          </w:tcPr>
          <w:p w14:paraId="059260CF" w14:textId="5B98A509" w:rsidR="009B0680" w:rsidRPr="009B0680" w:rsidRDefault="009B0680" w:rsidP="00D2722D">
            <w:pPr>
              <w:pStyle w:val="TabletextrowsAgency"/>
              <w:rPr>
                <w:rFonts w:ascii="Calibri" w:hAnsi="Calibri" w:cstheme="minorHAnsi"/>
                <w:b/>
                <w:sz w:val="22"/>
                <w:szCs w:val="22"/>
              </w:rPr>
            </w:pPr>
            <w:r w:rsidRPr="00FC613C">
              <w:rPr>
                <w:rFonts w:ascii="Calibri" w:hAnsi="Calibri" w:cstheme="minorHAnsi"/>
                <w:b/>
                <w:sz w:val="22"/>
                <w:szCs w:val="22"/>
              </w:rPr>
              <w:t>Comment</w:t>
            </w:r>
            <w:r>
              <w:rPr>
                <w:rFonts w:ascii="Calibri" w:hAnsi="Calibri" w:cstheme="minorHAnsi"/>
                <w:b/>
                <w:sz w:val="22"/>
                <w:szCs w:val="22"/>
              </w:rPr>
              <w:t>/Proposed change</w:t>
            </w:r>
            <w:r w:rsidRPr="00FC613C">
              <w:rPr>
                <w:rFonts w:ascii="Calibri" w:hAnsi="Calibri" w:cstheme="minorHAnsi"/>
                <w:b/>
                <w:sz w:val="22"/>
                <w:szCs w:val="22"/>
              </w:rPr>
              <w:t>:</w:t>
            </w:r>
          </w:p>
          <w:p w14:paraId="6E462FC4" w14:textId="0A00412F" w:rsidR="009B0680" w:rsidRPr="00785FE7" w:rsidRDefault="009B0680" w:rsidP="00D2722D">
            <w:pPr>
              <w:pStyle w:val="TabletextrowsAgency"/>
              <w:rPr>
                <w:rFonts w:ascii="Calibri" w:hAnsi="Calibri"/>
                <w:sz w:val="22"/>
                <w:szCs w:val="22"/>
              </w:rPr>
            </w:pPr>
            <w:r w:rsidRPr="00785FE7">
              <w:rPr>
                <w:rFonts w:ascii="Calibri" w:hAnsi="Calibri"/>
                <w:sz w:val="22"/>
                <w:szCs w:val="22"/>
              </w:rPr>
              <w:t>There should be a full stop between ‘authorisation’ and ‘Regulation’ with the latter starting a new sentence.</w:t>
            </w:r>
          </w:p>
          <w:p w14:paraId="46D165AA" w14:textId="77777777" w:rsidR="009B0680" w:rsidRPr="00785FE7" w:rsidRDefault="009B0680" w:rsidP="00D2722D">
            <w:pPr>
              <w:pStyle w:val="TabletextrowsAgency"/>
              <w:rPr>
                <w:rFonts w:ascii="Calibri" w:hAnsi="Calibri"/>
                <w:sz w:val="22"/>
                <w:szCs w:val="22"/>
              </w:rPr>
            </w:pPr>
          </w:p>
          <w:p w14:paraId="6CC118F8" w14:textId="77777777" w:rsidR="009B0680" w:rsidRPr="00785FE7" w:rsidRDefault="009B0680" w:rsidP="00D2722D">
            <w:pPr>
              <w:pStyle w:val="TabletextrowsAgency"/>
              <w:rPr>
                <w:rFonts w:ascii="Calibri" w:hAnsi="Calibri"/>
                <w:sz w:val="22"/>
                <w:szCs w:val="22"/>
              </w:rPr>
            </w:pPr>
            <w:r w:rsidRPr="00785FE7">
              <w:rPr>
                <w:rFonts w:ascii="Calibri" w:hAnsi="Calibri"/>
                <w:sz w:val="22"/>
                <w:szCs w:val="22"/>
              </w:rPr>
              <w:lastRenderedPageBreak/>
              <w:t>…</w:t>
            </w:r>
            <w:proofErr w:type="gramStart"/>
            <w:r w:rsidRPr="00785FE7">
              <w:rPr>
                <w:rFonts w:ascii="Calibri" w:hAnsi="Calibri"/>
                <w:sz w:val="22"/>
                <w:szCs w:val="22"/>
              </w:rPr>
              <w:t>authorisation</w:t>
            </w:r>
            <w:proofErr w:type="gramEnd"/>
            <w:r w:rsidRPr="00785FE7">
              <w:rPr>
                <w:rFonts w:ascii="Calibri" w:hAnsi="Calibri"/>
                <w:b/>
                <w:sz w:val="22"/>
                <w:szCs w:val="22"/>
              </w:rPr>
              <w:t>.</w:t>
            </w:r>
            <w:r w:rsidRPr="00785FE7">
              <w:rPr>
                <w:rFonts w:ascii="Calibri" w:hAnsi="Calibri"/>
                <w:sz w:val="22"/>
                <w:szCs w:val="22"/>
              </w:rPr>
              <w:t xml:space="preserve">  Regulation …</w:t>
            </w:r>
          </w:p>
          <w:p w14:paraId="4E567E04" w14:textId="2990B658" w:rsidR="00785FE7" w:rsidRPr="009B0680" w:rsidRDefault="00785FE7" w:rsidP="00D2722D">
            <w:pPr>
              <w:pStyle w:val="TabletextrowsAgency"/>
              <w:rPr>
                <w:rFonts w:ascii="Calibri" w:hAnsi="Calibri" w:cstheme="minorHAnsi"/>
                <w:b/>
                <w:sz w:val="22"/>
                <w:szCs w:val="22"/>
              </w:rPr>
            </w:pPr>
          </w:p>
        </w:tc>
      </w:tr>
      <w:tr w:rsidR="009B0680" w:rsidRPr="00FC613C" w14:paraId="450881D7" w14:textId="77777777" w:rsidTr="00D2722D">
        <w:tc>
          <w:tcPr>
            <w:tcW w:w="624" w:type="pct"/>
            <w:shd w:val="clear" w:color="auto" w:fill="E1E3F2"/>
          </w:tcPr>
          <w:p w14:paraId="7A14A2B0" w14:textId="662F9890" w:rsidR="009B0680" w:rsidRDefault="009B0680" w:rsidP="00D2722D">
            <w:pPr>
              <w:pStyle w:val="TabletextrowsAgency"/>
              <w:rPr>
                <w:rFonts w:asciiTheme="minorHAnsi" w:hAnsiTheme="minorHAnsi" w:cstheme="minorHAnsi"/>
                <w:sz w:val="22"/>
                <w:szCs w:val="22"/>
              </w:rPr>
            </w:pPr>
            <w:r>
              <w:rPr>
                <w:rFonts w:asciiTheme="minorHAnsi" w:hAnsiTheme="minorHAnsi" w:cstheme="minorHAnsi"/>
                <w:sz w:val="22"/>
                <w:szCs w:val="22"/>
              </w:rPr>
              <w:lastRenderedPageBreak/>
              <w:t>Line 173</w:t>
            </w:r>
          </w:p>
        </w:tc>
        <w:tc>
          <w:tcPr>
            <w:tcW w:w="4376" w:type="pct"/>
            <w:shd w:val="clear" w:color="auto" w:fill="E1E3F2"/>
          </w:tcPr>
          <w:p w14:paraId="37215ED2" w14:textId="1C075AA1" w:rsidR="009B0680" w:rsidRPr="009B0680" w:rsidRDefault="009B0680" w:rsidP="00D2722D">
            <w:pPr>
              <w:pStyle w:val="TabletextrowsAgency"/>
              <w:rPr>
                <w:rFonts w:ascii="Calibri" w:hAnsi="Calibri" w:cstheme="minorHAnsi"/>
                <w:b/>
                <w:sz w:val="22"/>
                <w:szCs w:val="22"/>
              </w:rPr>
            </w:pPr>
            <w:r w:rsidRPr="00FC613C">
              <w:rPr>
                <w:rFonts w:ascii="Calibri" w:hAnsi="Calibri" w:cstheme="minorHAnsi"/>
                <w:b/>
                <w:sz w:val="22"/>
                <w:szCs w:val="22"/>
              </w:rPr>
              <w:t>Comment</w:t>
            </w:r>
            <w:r>
              <w:rPr>
                <w:rFonts w:ascii="Calibri" w:hAnsi="Calibri" w:cstheme="minorHAnsi"/>
                <w:b/>
                <w:sz w:val="22"/>
                <w:szCs w:val="22"/>
              </w:rPr>
              <w:t>/Proposed change</w:t>
            </w:r>
            <w:r w:rsidRPr="00FC613C">
              <w:rPr>
                <w:rFonts w:ascii="Calibri" w:hAnsi="Calibri" w:cstheme="minorHAnsi"/>
                <w:b/>
                <w:sz w:val="22"/>
                <w:szCs w:val="22"/>
              </w:rPr>
              <w:t>:</w:t>
            </w:r>
          </w:p>
          <w:p w14:paraId="612C8AE8" w14:textId="77777777" w:rsidR="009B0680" w:rsidRDefault="009B0680" w:rsidP="00D2722D">
            <w:pPr>
              <w:pStyle w:val="TabletextrowsAgency"/>
              <w:rPr>
                <w:rFonts w:ascii="Calibri" w:hAnsi="Calibri"/>
                <w:sz w:val="22"/>
                <w:szCs w:val="22"/>
              </w:rPr>
            </w:pPr>
            <w:r w:rsidRPr="009B0680">
              <w:rPr>
                <w:rFonts w:ascii="Calibri" w:hAnsi="Calibri"/>
                <w:sz w:val="22"/>
                <w:szCs w:val="22"/>
              </w:rPr>
              <w:t>Delete the ‘and’ between ‘IMP,’ and ‘non serious’ in this line so that the full sentence is as on the right.</w:t>
            </w:r>
          </w:p>
          <w:p w14:paraId="38A8C227" w14:textId="77777777" w:rsidR="00785FE7" w:rsidRDefault="00785FE7" w:rsidP="00785FE7">
            <w:pPr>
              <w:pStyle w:val="TabletextrowsAgency"/>
              <w:rPr>
                <w:rFonts w:ascii="Calibri" w:hAnsi="Calibri"/>
                <w:sz w:val="22"/>
                <w:szCs w:val="22"/>
                <w:lang w:eastAsia="en-GB"/>
              </w:rPr>
            </w:pPr>
          </w:p>
          <w:p w14:paraId="5635E5E3" w14:textId="3D2D1FDE" w:rsidR="00785FE7" w:rsidRPr="009B0680" w:rsidRDefault="00785FE7" w:rsidP="00785FE7">
            <w:pPr>
              <w:pStyle w:val="TabletextrowsAgency"/>
              <w:rPr>
                <w:rFonts w:ascii="Calibri" w:hAnsi="Calibri" w:cstheme="minorHAnsi"/>
                <w:b/>
                <w:sz w:val="22"/>
                <w:szCs w:val="22"/>
              </w:rPr>
            </w:pPr>
            <w:r w:rsidRPr="00785FE7">
              <w:rPr>
                <w:rFonts w:ascii="Calibri" w:hAnsi="Calibri"/>
                <w:sz w:val="22"/>
                <w:szCs w:val="22"/>
                <w:lang w:eastAsia="en-GB"/>
              </w:rPr>
              <w:t xml:space="preserve">While all SAEs and SARs should be included in the annual safety report of the relevant IMP, </w:t>
            </w:r>
            <w:r w:rsidRPr="00785FE7">
              <w:rPr>
                <w:rFonts w:ascii="Calibri" w:hAnsi="Calibri"/>
                <w:strike/>
                <w:sz w:val="22"/>
                <w:szCs w:val="22"/>
                <w:lang w:eastAsia="en-GB"/>
              </w:rPr>
              <w:t>and</w:t>
            </w:r>
            <w:r w:rsidRPr="00785FE7">
              <w:rPr>
                <w:rFonts w:ascii="Calibri" w:hAnsi="Calibri"/>
                <w:sz w:val="22"/>
                <w:szCs w:val="22"/>
                <w:lang w:eastAsia="en-GB"/>
              </w:rPr>
              <w:t xml:space="preserve"> non serious adverse events and non serious</w:t>
            </w:r>
          </w:p>
          <w:p w14:paraId="46E7C453" w14:textId="77777777" w:rsidR="009B0680" w:rsidRDefault="00785FE7" w:rsidP="00D2722D">
            <w:pPr>
              <w:pStyle w:val="TabletextrowsAgency"/>
              <w:rPr>
                <w:rFonts w:ascii="Calibri" w:hAnsi="Calibri"/>
                <w:sz w:val="22"/>
                <w:szCs w:val="22"/>
                <w:lang w:eastAsia="en-GB"/>
              </w:rPr>
            </w:pPr>
            <w:proofErr w:type="gramStart"/>
            <w:r w:rsidRPr="00785FE7">
              <w:rPr>
                <w:rFonts w:ascii="Calibri" w:hAnsi="Calibri"/>
                <w:sz w:val="22"/>
                <w:szCs w:val="22"/>
                <w:lang w:eastAsia="en-GB"/>
              </w:rPr>
              <w:t>suspected</w:t>
            </w:r>
            <w:proofErr w:type="gramEnd"/>
            <w:r w:rsidRPr="00785FE7">
              <w:rPr>
                <w:rFonts w:ascii="Calibri" w:hAnsi="Calibri"/>
                <w:sz w:val="22"/>
                <w:szCs w:val="22"/>
                <w:lang w:eastAsia="en-GB"/>
              </w:rPr>
              <w:t xml:space="preserve"> adverse reactions should be reported in the Clinical Study Report.</w:t>
            </w:r>
          </w:p>
          <w:p w14:paraId="04B23E31" w14:textId="7C35EEB5" w:rsidR="00785FE7" w:rsidRPr="00785FE7" w:rsidRDefault="00785FE7" w:rsidP="00D2722D">
            <w:pPr>
              <w:pStyle w:val="TabletextrowsAgency"/>
              <w:rPr>
                <w:rFonts w:ascii="Calibri" w:hAnsi="Calibri" w:cstheme="minorHAnsi"/>
                <w:b/>
                <w:sz w:val="22"/>
                <w:szCs w:val="22"/>
              </w:rPr>
            </w:pPr>
          </w:p>
        </w:tc>
      </w:tr>
      <w:tr w:rsidR="009B0680" w:rsidRPr="00FC613C" w14:paraId="7D2D8E0B" w14:textId="77777777" w:rsidTr="00D2722D">
        <w:tc>
          <w:tcPr>
            <w:tcW w:w="624" w:type="pct"/>
            <w:shd w:val="clear" w:color="auto" w:fill="E1E3F2"/>
          </w:tcPr>
          <w:p w14:paraId="5064500C" w14:textId="39AFE3F4" w:rsidR="009B0680" w:rsidRDefault="00785FE7" w:rsidP="00D2722D">
            <w:pPr>
              <w:pStyle w:val="TabletextrowsAgency"/>
              <w:rPr>
                <w:rFonts w:asciiTheme="minorHAnsi" w:hAnsiTheme="minorHAnsi" w:cstheme="minorHAnsi"/>
                <w:sz w:val="22"/>
                <w:szCs w:val="22"/>
              </w:rPr>
            </w:pPr>
            <w:r>
              <w:rPr>
                <w:rFonts w:asciiTheme="minorHAnsi" w:hAnsiTheme="minorHAnsi" w:cstheme="minorHAnsi"/>
                <w:sz w:val="22"/>
                <w:szCs w:val="22"/>
              </w:rPr>
              <w:t>Line 182</w:t>
            </w:r>
          </w:p>
        </w:tc>
        <w:tc>
          <w:tcPr>
            <w:tcW w:w="4376" w:type="pct"/>
            <w:shd w:val="clear" w:color="auto" w:fill="E1E3F2"/>
          </w:tcPr>
          <w:p w14:paraId="3938E1A9" w14:textId="19CBE6CB" w:rsidR="00785FE7" w:rsidRPr="00785FE7" w:rsidRDefault="00785FE7" w:rsidP="00785FE7">
            <w:pPr>
              <w:pStyle w:val="TabletextrowsAgency"/>
              <w:rPr>
                <w:rFonts w:ascii="Calibri" w:hAnsi="Calibri" w:cstheme="minorHAnsi"/>
                <w:b/>
                <w:sz w:val="22"/>
                <w:szCs w:val="22"/>
              </w:rPr>
            </w:pPr>
            <w:r w:rsidRPr="00FC613C">
              <w:rPr>
                <w:rFonts w:ascii="Calibri" w:hAnsi="Calibri" w:cstheme="minorHAnsi"/>
                <w:b/>
                <w:sz w:val="22"/>
                <w:szCs w:val="22"/>
              </w:rPr>
              <w:t>Comment</w:t>
            </w:r>
            <w:r>
              <w:rPr>
                <w:rFonts w:ascii="Calibri" w:hAnsi="Calibri" w:cstheme="minorHAnsi"/>
                <w:b/>
                <w:sz w:val="22"/>
                <w:szCs w:val="22"/>
              </w:rPr>
              <w:t>/Proposed change</w:t>
            </w:r>
            <w:r w:rsidRPr="00FC613C">
              <w:rPr>
                <w:rFonts w:ascii="Calibri" w:hAnsi="Calibri" w:cstheme="minorHAnsi"/>
                <w:b/>
                <w:sz w:val="22"/>
                <w:szCs w:val="22"/>
              </w:rPr>
              <w:t>:</w:t>
            </w:r>
          </w:p>
          <w:p w14:paraId="335FCC4E" w14:textId="75DF471C" w:rsidR="009B0680" w:rsidRPr="00785FE7" w:rsidRDefault="00785FE7" w:rsidP="00785FE7">
            <w:pPr>
              <w:pStyle w:val="TabletextrowsAgency"/>
              <w:rPr>
                <w:rFonts w:ascii="Calibri" w:hAnsi="Calibri"/>
                <w:sz w:val="22"/>
                <w:szCs w:val="22"/>
              </w:rPr>
            </w:pPr>
            <w:r w:rsidRPr="00785FE7">
              <w:rPr>
                <w:rFonts w:ascii="Calibri" w:hAnsi="Calibri"/>
                <w:sz w:val="22"/>
                <w:szCs w:val="22"/>
              </w:rPr>
              <w:t xml:space="preserve">Move “Annex </w:t>
            </w:r>
            <w:proofErr w:type="gramStart"/>
            <w:r w:rsidRPr="00785FE7">
              <w:rPr>
                <w:rFonts w:ascii="Calibri" w:hAnsi="Calibri"/>
                <w:sz w:val="22"/>
                <w:szCs w:val="22"/>
              </w:rPr>
              <w:t>I…..”</w:t>
            </w:r>
            <w:proofErr w:type="gramEnd"/>
            <w:r w:rsidRPr="00785FE7">
              <w:rPr>
                <w:rFonts w:ascii="Calibri" w:hAnsi="Calibri"/>
                <w:sz w:val="22"/>
                <w:szCs w:val="22"/>
              </w:rPr>
              <w:t xml:space="preserve">  </w:t>
            </w:r>
            <w:proofErr w:type="gramStart"/>
            <w:r w:rsidRPr="00785FE7">
              <w:rPr>
                <w:rFonts w:ascii="Calibri" w:hAnsi="Calibri"/>
                <w:sz w:val="22"/>
                <w:szCs w:val="22"/>
              </w:rPr>
              <w:t>to</w:t>
            </w:r>
            <w:proofErr w:type="gramEnd"/>
            <w:r w:rsidRPr="00785FE7">
              <w:rPr>
                <w:rFonts w:ascii="Calibri" w:hAnsi="Calibri"/>
                <w:sz w:val="22"/>
                <w:szCs w:val="22"/>
              </w:rPr>
              <w:t xml:space="preserve"> the top of the following page as it is the header text for lines 185</w:t>
            </w:r>
            <w:r>
              <w:rPr>
                <w:rFonts w:ascii="Calibri" w:hAnsi="Calibri"/>
                <w:sz w:val="22"/>
                <w:szCs w:val="22"/>
              </w:rPr>
              <w:t>ff</w:t>
            </w:r>
          </w:p>
        </w:tc>
      </w:tr>
    </w:tbl>
    <w:p w14:paraId="36791F17" w14:textId="77777777" w:rsidR="009B0680" w:rsidRPr="009B0680" w:rsidRDefault="009B0680" w:rsidP="009B0680">
      <w:pPr>
        <w:pStyle w:val="BodytextAgency"/>
      </w:pPr>
    </w:p>
    <w:p w14:paraId="7B363AA0" w14:textId="41353779" w:rsidR="00B53B03" w:rsidRDefault="00B53B03" w:rsidP="009B0680">
      <w:pPr>
        <w:pStyle w:val="Heading1Agency"/>
        <w:pageBreakBefore/>
        <w:numPr>
          <w:ilvl w:val="0"/>
          <w:numId w:val="0"/>
        </w:numPr>
      </w:pPr>
    </w:p>
    <w:p w14:paraId="54E9BAC7" w14:textId="77777777" w:rsidR="003373AE" w:rsidRDefault="003373AE" w:rsidP="003373AE">
      <w:pPr>
        <w:pStyle w:val="BodytextAgency"/>
      </w:pPr>
    </w:p>
    <w:sectPr w:rsidR="003373AE" w:rsidSect="003C2C6B">
      <w:pgSz w:w="16838" w:h="11906" w:orient="landscape" w:code="9"/>
      <w:pgMar w:top="1418" w:right="1134" w:bottom="1418" w:left="1134" w:header="737" w:footer="73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62389" w15:done="0"/>
  <w15:commentEx w15:paraId="10EE1371" w15:paraIdParent="4DE62389" w15:done="0"/>
  <w15:commentEx w15:paraId="185A80E8" w15:done="0"/>
  <w15:commentEx w15:paraId="76C31D98" w15:done="0"/>
  <w15:commentEx w15:paraId="365344E2" w15:done="0"/>
  <w15:commentEx w15:paraId="338664E6" w15:done="0"/>
  <w15:commentEx w15:paraId="48045860" w15:done="0"/>
  <w15:commentEx w15:paraId="69BF2C3F" w15:paraIdParent="48045860" w15:done="0"/>
  <w15:commentEx w15:paraId="41544DEA" w15:done="0"/>
  <w15:commentEx w15:paraId="1104E868" w15:done="0"/>
  <w15:commentEx w15:paraId="3D3E0CAA" w15:done="0"/>
  <w15:commentEx w15:paraId="7F62E45B" w15:done="0"/>
  <w15:commentEx w15:paraId="0B175548" w15:done="0"/>
  <w15:commentEx w15:paraId="4762B4A3" w15:done="0"/>
  <w15:commentEx w15:paraId="30B8B8C4" w15:done="0"/>
  <w15:commentEx w15:paraId="26E3E2DC" w15:done="0"/>
  <w15:commentEx w15:paraId="29A48BA8" w15:done="0"/>
  <w15:commentEx w15:paraId="288E6CD9" w15:paraIdParent="29A48BA8" w15:done="0"/>
  <w15:commentEx w15:paraId="4314247B" w15:done="0"/>
  <w15:commentEx w15:paraId="02163563" w15:done="0"/>
  <w15:commentEx w15:paraId="1D9DA762" w15:done="0"/>
  <w15:commentEx w15:paraId="442B1F89" w15:paraIdParent="1D9DA762" w15:done="0"/>
  <w15:commentEx w15:paraId="4565A8CE" w15:done="0"/>
  <w15:commentEx w15:paraId="6809BF19" w15:done="0"/>
  <w15:commentEx w15:paraId="58F5213C" w15:done="0"/>
  <w15:commentEx w15:paraId="223992B9" w15:done="0"/>
  <w15:commentEx w15:paraId="15BE8C31" w15:done="0"/>
  <w15:commentEx w15:paraId="1E80A5E6" w15:done="0"/>
  <w15:commentEx w15:paraId="48692F36" w15:done="0"/>
  <w15:commentEx w15:paraId="06450F79" w15:done="0"/>
  <w15:commentEx w15:paraId="25093BAB" w15:done="0"/>
  <w15:commentEx w15:paraId="12F3B076" w15:done="0"/>
  <w15:commentEx w15:paraId="15E89E1F" w15:done="0"/>
  <w15:commentEx w15:paraId="1806C57C" w15:paraIdParent="15E89E1F" w15:done="0"/>
  <w15:commentEx w15:paraId="56D2DEB1" w15:done="0"/>
  <w15:commentEx w15:paraId="72B6126D" w15:done="0"/>
  <w15:commentEx w15:paraId="4DEDCF8A" w15:done="0"/>
  <w15:commentEx w15:paraId="251C9B4D" w15:done="0"/>
  <w15:commentEx w15:paraId="54EB2FD8" w15:paraIdParent="251C9B4D" w15:done="0"/>
  <w15:commentEx w15:paraId="74F59164" w15:done="0"/>
  <w15:commentEx w15:paraId="6B9B17A2" w15:done="0"/>
  <w15:commentEx w15:paraId="2465761C" w15:done="0"/>
  <w15:commentEx w15:paraId="7BBA7EAF" w15:done="0"/>
  <w15:commentEx w15:paraId="3C9AFA75" w15:done="0"/>
  <w15:commentEx w15:paraId="7D4EECE1" w15:done="0"/>
  <w15:commentEx w15:paraId="5B9D9C39" w15:paraIdParent="7D4EECE1" w15:done="0"/>
  <w15:commentEx w15:paraId="258C760A" w15:done="0"/>
  <w15:commentEx w15:paraId="48AFD19A" w15:done="0"/>
  <w15:commentEx w15:paraId="28036DAA" w15:paraIdParent="48AFD19A" w15:done="0"/>
  <w15:commentEx w15:paraId="1C08EC65" w15:done="0"/>
  <w15:commentEx w15:paraId="45E8EDFF" w15:done="0"/>
  <w15:commentEx w15:paraId="3EDB7F83" w15:done="0"/>
  <w15:commentEx w15:paraId="05B7881B" w15:done="0"/>
  <w15:commentEx w15:paraId="28695A50" w15:done="0"/>
  <w15:commentEx w15:paraId="5F11E3D2" w15:done="0"/>
  <w15:commentEx w15:paraId="4983146A" w15:done="0"/>
  <w15:commentEx w15:paraId="1FC5832A" w15:done="0"/>
  <w15:commentEx w15:paraId="46B2FAC2" w15:done="0"/>
  <w15:commentEx w15:paraId="5CF580C9" w15:done="0"/>
  <w15:commentEx w15:paraId="515A9448" w15:done="0"/>
  <w15:commentEx w15:paraId="21E74198" w15:done="0"/>
  <w15:commentEx w15:paraId="1545675D" w15:done="0"/>
  <w15:commentEx w15:paraId="31D24E43" w15:done="0"/>
  <w15:commentEx w15:paraId="6B36F0C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FF5CA" w14:textId="77777777" w:rsidR="00620F23" w:rsidRDefault="00620F23">
      <w:r>
        <w:separator/>
      </w:r>
    </w:p>
  </w:endnote>
  <w:endnote w:type="continuationSeparator" w:id="0">
    <w:p w14:paraId="674A97BD" w14:textId="77777777" w:rsidR="00620F23" w:rsidRDefault="0062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F9A15" w14:textId="77777777" w:rsidR="00620F23" w:rsidRDefault="00620F23">
      <w:r>
        <w:separator/>
      </w:r>
    </w:p>
  </w:footnote>
  <w:footnote w:type="continuationSeparator" w:id="0">
    <w:p w14:paraId="50085232" w14:textId="77777777" w:rsidR="00620F23" w:rsidRDefault="00620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7783" w14:textId="77777777" w:rsidR="00620F23" w:rsidRDefault="00620F23">
    <w:pPr>
      <w:pStyle w:val="FooterAgency"/>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0F84"/>
    <w:multiLevelType w:val="hybridMultilevel"/>
    <w:tmpl w:val="D0B6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AB14BFE"/>
    <w:multiLevelType w:val="hybridMultilevel"/>
    <w:tmpl w:val="1C18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614559"/>
    <w:multiLevelType w:val="hybridMultilevel"/>
    <w:tmpl w:val="3A7ADE90"/>
    <w:lvl w:ilvl="0" w:tplc="8EA001E0">
      <w:start w:val="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75000A6"/>
    <w:multiLevelType w:val="hybridMultilevel"/>
    <w:tmpl w:val="3456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95753"/>
    <w:multiLevelType w:val="hybridMultilevel"/>
    <w:tmpl w:val="975E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41DBD"/>
    <w:multiLevelType w:val="hybridMultilevel"/>
    <w:tmpl w:val="002A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9215B"/>
    <w:multiLevelType w:val="hybridMultilevel"/>
    <w:tmpl w:val="9CBEC7C0"/>
    <w:lvl w:ilvl="0" w:tplc="AB9A9D6A">
      <w:start w:val="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C45C7"/>
    <w:multiLevelType w:val="hybridMultilevel"/>
    <w:tmpl w:val="E152A058"/>
    <w:lvl w:ilvl="0" w:tplc="0409000F">
      <w:start w:val="1"/>
      <w:numFmt w:val="decimal"/>
      <w:lvlText w:val="%1."/>
      <w:lvlJc w:val="left"/>
      <w:pPr>
        <w:ind w:left="720" w:hanging="360"/>
      </w:pPr>
    </w:lvl>
    <w:lvl w:ilvl="1" w:tplc="B88C80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C2700"/>
    <w:multiLevelType w:val="hybridMultilevel"/>
    <w:tmpl w:val="6CF4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5592"/>
    <w:multiLevelType w:val="hybridMultilevel"/>
    <w:tmpl w:val="FE2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41040F"/>
    <w:multiLevelType w:val="hybridMultilevel"/>
    <w:tmpl w:val="E0E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4">
    <w:nsid w:val="5C8E75CA"/>
    <w:multiLevelType w:val="hybridMultilevel"/>
    <w:tmpl w:val="03F42710"/>
    <w:lvl w:ilvl="0" w:tplc="7230FC6A">
      <w:start w:val="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16D82"/>
    <w:multiLevelType w:val="hybridMultilevel"/>
    <w:tmpl w:val="B6CE9140"/>
    <w:lvl w:ilvl="0" w:tplc="AB9A9D6A">
      <w:start w:val="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66822"/>
    <w:multiLevelType w:val="hybridMultilevel"/>
    <w:tmpl w:val="606A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96DDC"/>
    <w:multiLevelType w:val="hybridMultilevel"/>
    <w:tmpl w:val="088E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1"/>
  </w:num>
  <w:num w:numId="14">
    <w:abstractNumId w:val="16"/>
  </w:num>
  <w:num w:numId="15">
    <w:abstractNumId w:val="27"/>
  </w:num>
  <w:num w:numId="16">
    <w:abstractNumId w:val="20"/>
  </w:num>
  <w:num w:numId="17">
    <w:abstractNumId w:val="19"/>
  </w:num>
  <w:num w:numId="18">
    <w:abstractNumId w:val="15"/>
  </w:num>
  <w:num w:numId="19">
    <w:abstractNumId w:val="17"/>
  </w:num>
  <w:num w:numId="20">
    <w:abstractNumId w:val="13"/>
  </w:num>
  <w:num w:numId="21">
    <w:abstractNumId w:val="21"/>
  </w:num>
  <w:num w:numId="22">
    <w:abstractNumId w:val="24"/>
  </w:num>
  <w:num w:numId="23">
    <w:abstractNumId w:val="10"/>
  </w:num>
  <w:num w:numId="24">
    <w:abstractNumId w:val="18"/>
  </w:num>
  <w:num w:numId="25">
    <w:abstractNumId w:val="25"/>
  </w:num>
  <w:num w:numId="26">
    <w:abstractNumId w:val="12"/>
  </w:num>
  <w:num w:numId="27">
    <w:abstractNumId w:val="22"/>
  </w:num>
  <w:num w:numId="28">
    <w:abstractNumId w:val="2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Guerreiro">
    <w15:presenceInfo w15:providerId="AD" w15:userId="S-1-5-21-122318072-3069311768-4144074742-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0692A"/>
    <w:rsid w:val="00024606"/>
    <w:rsid w:val="000266C3"/>
    <w:rsid w:val="000309A3"/>
    <w:rsid w:val="00034448"/>
    <w:rsid w:val="00034DE4"/>
    <w:rsid w:val="00043F95"/>
    <w:rsid w:val="00054F53"/>
    <w:rsid w:val="000560D9"/>
    <w:rsid w:val="00063A68"/>
    <w:rsid w:val="000661DD"/>
    <w:rsid w:val="000666EC"/>
    <w:rsid w:val="00067A22"/>
    <w:rsid w:val="00073DB1"/>
    <w:rsid w:val="00075F37"/>
    <w:rsid w:val="00085474"/>
    <w:rsid w:val="000946DF"/>
    <w:rsid w:val="00095301"/>
    <w:rsid w:val="00096415"/>
    <w:rsid w:val="00096D3B"/>
    <w:rsid w:val="000A4937"/>
    <w:rsid w:val="000B7922"/>
    <w:rsid w:val="000C3DAF"/>
    <w:rsid w:val="000D534B"/>
    <w:rsid w:val="000D71FC"/>
    <w:rsid w:val="000E1AC8"/>
    <w:rsid w:val="000F374B"/>
    <w:rsid w:val="00105379"/>
    <w:rsid w:val="00110762"/>
    <w:rsid w:val="0011509B"/>
    <w:rsid w:val="00115137"/>
    <w:rsid w:val="00115E60"/>
    <w:rsid w:val="00120606"/>
    <w:rsid w:val="001222BC"/>
    <w:rsid w:val="001229E1"/>
    <w:rsid w:val="00123E25"/>
    <w:rsid w:val="0012729C"/>
    <w:rsid w:val="001330A9"/>
    <w:rsid w:val="00146A50"/>
    <w:rsid w:val="00150191"/>
    <w:rsid w:val="001505DD"/>
    <w:rsid w:val="00156ED5"/>
    <w:rsid w:val="001637DA"/>
    <w:rsid w:val="00164152"/>
    <w:rsid w:val="00164325"/>
    <w:rsid w:val="00164BD3"/>
    <w:rsid w:val="00165C64"/>
    <w:rsid w:val="00175131"/>
    <w:rsid w:val="00175DA1"/>
    <w:rsid w:val="001802CA"/>
    <w:rsid w:val="001827A0"/>
    <w:rsid w:val="00183369"/>
    <w:rsid w:val="00190585"/>
    <w:rsid w:val="001945BB"/>
    <w:rsid w:val="001A2CD8"/>
    <w:rsid w:val="001A398A"/>
    <w:rsid w:val="001A4CC1"/>
    <w:rsid w:val="001B4960"/>
    <w:rsid w:val="001B67E5"/>
    <w:rsid w:val="001C23BF"/>
    <w:rsid w:val="001C2C42"/>
    <w:rsid w:val="001C3B48"/>
    <w:rsid w:val="001C634B"/>
    <w:rsid w:val="001D45CC"/>
    <w:rsid w:val="001E0BC3"/>
    <w:rsid w:val="001E1F96"/>
    <w:rsid w:val="001E39E1"/>
    <w:rsid w:val="001E4E78"/>
    <w:rsid w:val="001E6C7E"/>
    <w:rsid w:val="001F23F8"/>
    <w:rsid w:val="001F280A"/>
    <w:rsid w:val="001F3855"/>
    <w:rsid w:val="001F4F0D"/>
    <w:rsid w:val="001F5541"/>
    <w:rsid w:val="001F7D5E"/>
    <w:rsid w:val="001F7EC9"/>
    <w:rsid w:val="002027F4"/>
    <w:rsid w:val="00212AB1"/>
    <w:rsid w:val="002136E0"/>
    <w:rsid w:val="002204D2"/>
    <w:rsid w:val="00225EC8"/>
    <w:rsid w:val="0023491F"/>
    <w:rsid w:val="00235AC1"/>
    <w:rsid w:val="002403E0"/>
    <w:rsid w:val="0024177D"/>
    <w:rsid w:val="00245C74"/>
    <w:rsid w:val="002513B0"/>
    <w:rsid w:val="00254317"/>
    <w:rsid w:val="0026542A"/>
    <w:rsid w:val="002668F4"/>
    <w:rsid w:val="002744D2"/>
    <w:rsid w:val="002812F4"/>
    <w:rsid w:val="00282CCB"/>
    <w:rsid w:val="00283211"/>
    <w:rsid w:val="0028590C"/>
    <w:rsid w:val="0029358D"/>
    <w:rsid w:val="00297A4B"/>
    <w:rsid w:val="002A0C48"/>
    <w:rsid w:val="002A4AB7"/>
    <w:rsid w:val="002A571F"/>
    <w:rsid w:val="002A7AB9"/>
    <w:rsid w:val="002B0AB1"/>
    <w:rsid w:val="002B12ED"/>
    <w:rsid w:val="002C0537"/>
    <w:rsid w:val="002C30E1"/>
    <w:rsid w:val="002D0144"/>
    <w:rsid w:val="002D100B"/>
    <w:rsid w:val="002D37BE"/>
    <w:rsid w:val="002D42A0"/>
    <w:rsid w:val="002D5D75"/>
    <w:rsid w:val="002D7036"/>
    <w:rsid w:val="002E2AD5"/>
    <w:rsid w:val="002E7CD3"/>
    <w:rsid w:val="002F0151"/>
    <w:rsid w:val="002F1000"/>
    <w:rsid w:val="002F1E42"/>
    <w:rsid w:val="00302B99"/>
    <w:rsid w:val="003030BE"/>
    <w:rsid w:val="00304E6B"/>
    <w:rsid w:val="00304ECC"/>
    <w:rsid w:val="00313247"/>
    <w:rsid w:val="00320CD5"/>
    <w:rsid w:val="0032331F"/>
    <w:rsid w:val="00325441"/>
    <w:rsid w:val="00330753"/>
    <w:rsid w:val="003318DA"/>
    <w:rsid w:val="00331B9B"/>
    <w:rsid w:val="00332A81"/>
    <w:rsid w:val="003373AE"/>
    <w:rsid w:val="003374D9"/>
    <w:rsid w:val="003441BF"/>
    <w:rsid w:val="00350734"/>
    <w:rsid w:val="00352331"/>
    <w:rsid w:val="00353B5F"/>
    <w:rsid w:val="00357FA1"/>
    <w:rsid w:val="00370A7C"/>
    <w:rsid w:val="003723FD"/>
    <w:rsid w:val="00373E37"/>
    <w:rsid w:val="00381C2C"/>
    <w:rsid w:val="00385932"/>
    <w:rsid w:val="00385DEC"/>
    <w:rsid w:val="003861AF"/>
    <w:rsid w:val="003A1A19"/>
    <w:rsid w:val="003A6C04"/>
    <w:rsid w:val="003A70E1"/>
    <w:rsid w:val="003B0644"/>
    <w:rsid w:val="003B44B3"/>
    <w:rsid w:val="003B60F3"/>
    <w:rsid w:val="003B7E7B"/>
    <w:rsid w:val="003C2C6B"/>
    <w:rsid w:val="003C4CCC"/>
    <w:rsid w:val="003D4B8E"/>
    <w:rsid w:val="003E4D61"/>
    <w:rsid w:val="003E5165"/>
    <w:rsid w:val="003F1893"/>
    <w:rsid w:val="00401132"/>
    <w:rsid w:val="00406451"/>
    <w:rsid w:val="00407DCD"/>
    <w:rsid w:val="0041219D"/>
    <w:rsid w:val="004133B5"/>
    <w:rsid w:val="00413763"/>
    <w:rsid w:val="00415368"/>
    <w:rsid w:val="004246AE"/>
    <w:rsid w:val="00427EA4"/>
    <w:rsid w:val="00432EA6"/>
    <w:rsid w:val="004426BA"/>
    <w:rsid w:val="00447B83"/>
    <w:rsid w:val="00447C43"/>
    <w:rsid w:val="0045030D"/>
    <w:rsid w:val="00450FD5"/>
    <w:rsid w:val="00454557"/>
    <w:rsid w:val="00454C5F"/>
    <w:rsid w:val="0045621C"/>
    <w:rsid w:val="00460AAA"/>
    <w:rsid w:val="004611D6"/>
    <w:rsid w:val="004621BF"/>
    <w:rsid w:val="00464915"/>
    <w:rsid w:val="004701BB"/>
    <w:rsid w:val="004735D8"/>
    <w:rsid w:val="00474779"/>
    <w:rsid w:val="00493566"/>
    <w:rsid w:val="004A0319"/>
    <w:rsid w:val="004A0446"/>
    <w:rsid w:val="004A383E"/>
    <w:rsid w:val="004A4537"/>
    <w:rsid w:val="004A474D"/>
    <w:rsid w:val="004A644F"/>
    <w:rsid w:val="004B062F"/>
    <w:rsid w:val="004B0ED4"/>
    <w:rsid w:val="004B6EF1"/>
    <w:rsid w:val="004C6C40"/>
    <w:rsid w:val="004D302C"/>
    <w:rsid w:val="004D5CCE"/>
    <w:rsid w:val="004E3FED"/>
    <w:rsid w:val="004E7520"/>
    <w:rsid w:val="004F10DC"/>
    <w:rsid w:val="004F1BAB"/>
    <w:rsid w:val="004F7E2C"/>
    <w:rsid w:val="00503B26"/>
    <w:rsid w:val="00503F78"/>
    <w:rsid w:val="00507420"/>
    <w:rsid w:val="00511CFC"/>
    <w:rsid w:val="00512ACF"/>
    <w:rsid w:val="0052266F"/>
    <w:rsid w:val="005250C3"/>
    <w:rsid w:val="005319FC"/>
    <w:rsid w:val="00532C0B"/>
    <w:rsid w:val="00533527"/>
    <w:rsid w:val="00535469"/>
    <w:rsid w:val="005409D4"/>
    <w:rsid w:val="00541EB6"/>
    <w:rsid w:val="00551AAA"/>
    <w:rsid w:val="005556AD"/>
    <w:rsid w:val="00556622"/>
    <w:rsid w:val="005612B1"/>
    <w:rsid w:val="00563278"/>
    <w:rsid w:val="00563C2A"/>
    <w:rsid w:val="00566ECD"/>
    <w:rsid w:val="0057092D"/>
    <w:rsid w:val="0057337F"/>
    <w:rsid w:val="00582702"/>
    <w:rsid w:val="00584E47"/>
    <w:rsid w:val="005911CD"/>
    <w:rsid w:val="00592F0B"/>
    <w:rsid w:val="005939C3"/>
    <w:rsid w:val="00596D35"/>
    <w:rsid w:val="005A2BE2"/>
    <w:rsid w:val="005A4346"/>
    <w:rsid w:val="005A5BF2"/>
    <w:rsid w:val="005B5A84"/>
    <w:rsid w:val="005C0259"/>
    <w:rsid w:val="005D0919"/>
    <w:rsid w:val="005D2457"/>
    <w:rsid w:val="005D6621"/>
    <w:rsid w:val="005E0A92"/>
    <w:rsid w:val="005E13DC"/>
    <w:rsid w:val="005E1B1B"/>
    <w:rsid w:val="005E4910"/>
    <w:rsid w:val="005E7B3B"/>
    <w:rsid w:val="005F0EE2"/>
    <w:rsid w:val="005F3F08"/>
    <w:rsid w:val="005F57BD"/>
    <w:rsid w:val="00602862"/>
    <w:rsid w:val="00611126"/>
    <w:rsid w:val="0061315C"/>
    <w:rsid w:val="00620F23"/>
    <w:rsid w:val="00623AA6"/>
    <w:rsid w:val="0062582C"/>
    <w:rsid w:val="00630520"/>
    <w:rsid w:val="0063467B"/>
    <w:rsid w:val="00641B42"/>
    <w:rsid w:val="00642B5C"/>
    <w:rsid w:val="00642CDF"/>
    <w:rsid w:val="00645C17"/>
    <w:rsid w:val="006523D2"/>
    <w:rsid w:val="00654A45"/>
    <w:rsid w:val="00660F82"/>
    <w:rsid w:val="006622AD"/>
    <w:rsid w:val="00662BAF"/>
    <w:rsid w:val="0066329E"/>
    <w:rsid w:val="0066641C"/>
    <w:rsid w:val="006674F6"/>
    <w:rsid w:val="00670271"/>
    <w:rsid w:val="00671FDE"/>
    <w:rsid w:val="00672D60"/>
    <w:rsid w:val="00673096"/>
    <w:rsid w:val="00676B38"/>
    <w:rsid w:val="00680B22"/>
    <w:rsid w:val="00683DF3"/>
    <w:rsid w:val="006861D0"/>
    <w:rsid w:val="006903C3"/>
    <w:rsid w:val="00694977"/>
    <w:rsid w:val="006A488A"/>
    <w:rsid w:val="006A79C1"/>
    <w:rsid w:val="006B10D1"/>
    <w:rsid w:val="006C3D28"/>
    <w:rsid w:val="006C6ACD"/>
    <w:rsid w:val="006C7FC5"/>
    <w:rsid w:val="006D57B1"/>
    <w:rsid w:val="006E1D7C"/>
    <w:rsid w:val="006E2E48"/>
    <w:rsid w:val="006E35FF"/>
    <w:rsid w:val="006E547C"/>
    <w:rsid w:val="006E73A5"/>
    <w:rsid w:val="006F026C"/>
    <w:rsid w:val="006F1955"/>
    <w:rsid w:val="006F357D"/>
    <w:rsid w:val="006F5888"/>
    <w:rsid w:val="00730C54"/>
    <w:rsid w:val="00731841"/>
    <w:rsid w:val="00735EE5"/>
    <w:rsid w:val="00753396"/>
    <w:rsid w:val="007621BD"/>
    <w:rsid w:val="00770BEF"/>
    <w:rsid w:val="00772BD9"/>
    <w:rsid w:val="00785FE7"/>
    <w:rsid w:val="0078658C"/>
    <w:rsid w:val="00787075"/>
    <w:rsid w:val="007943BC"/>
    <w:rsid w:val="007A086A"/>
    <w:rsid w:val="007B1656"/>
    <w:rsid w:val="007B166D"/>
    <w:rsid w:val="007B2C84"/>
    <w:rsid w:val="007B5F74"/>
    <w:rsid w:val="007C0578"/>
    <w:rsid w:val="007C1F17"/>
    <w:rsid w:val="007C3B94"/>
    <w:rsid w:val="007D4893"/>
    <w:rsid w:val="007D7B90"/>
    <w:rsid w:val="007E02E3"/>
    <w:rsid w:val="007E1A49"/>
    <w:rsid w:val="007E657A"/>
    <w:rsid w:val="007F2BCF"/>
    <w:rsid w:val="008048F5"/>
    <w:rsid w:val="00810A95"/>
    <w:rsid w:val="008134A2"/>
    <w:rsid w:val="00825CAE"/>
    <w:rsid w:val="008324A6"/>
    <w:rsid w:val="00832C09"/>
    <w:rsid w:val="00837946"/>
    <w:rsid w:val="00840280"/>
    <w:rsid w:val="00845277"/>
    <w:rsid w:val="00845414"/>
    <w:rsid w:val="00853578"/>
    <w:rsid w:val="00857613"/>
    <w:rsid w:val="008618E7"/>
    <w:rsid w:val="00867400"/>
    <w:rsid w:val="00867CFA"/>
    <w:rsid w:val="008733F0"/>
    <w:rsid w:val="008768C9"/>
    <w:rsid w:val="00885DF5"/>
    <w:rsid w:val="00893D73"/>
    <w:rsid w:val="00895551"/>
    <w:rsid w:val="008A1971"/>
    <w:rsid w:val="008A3B0E"/>
    <w:rsid w:val="008B13C1"/>
    <w:rsid w:val="008B1906"/>
    <w:rsid w:val="008B3018"/>
    <w:rsid w:val="008B327A"/>
    <w:rsid w:val="008B5237"/>
    <w:rsid w:val="008B73DC"/>
    <w:rsid w:val="008C20BC"/>
    <w:rsid w:val="008D099A"/>
    <w:rsid w:val="008D487F"/>
    <w:rsid w:val="008D4A56"/>
    <w:rsid w:val="008E2BB9"/>
    <w:rsid w:val="008E3604"/>
    <w:rsid w:val="008E460C"/>
    <w:rsid w:val="008E4BF3"/>
    <w:rsid w:val="008F0457"/>
    <w:rsid w:val="008F171A"/>
    <w:rsid w:val="008F442C"/>
    <w:rsid w:val="008F46C2"/>
    <w:rsid w:val="008F7646"/>
    <w:rsid w:val="00912E5A"/>
    <w:rsid w:val="00912F93"/>
    <w:rsid w:val="00913FB3"/>
    <w:rsid w:val="00922E07"/>
    <w:rsid w:val="00923199"/>
    <w:rsid w:val="00930D16"/>
    <w:rsid w:val="00933F3A"/>
    <w:rsid w:val="009343F4"/>
    <w:rsid w:val="00943C59"/>
    <w:rsid w:val="00956741"/>
    <w:rsid w:val="00963EA9"/>
    <w:rsid w:val="009752AB"/>
    <w:rsid w:val="00976B65"/>
    <w:rsid w:val="009838F7"/>
    <w:rsid w:val="00990906"/>
    <w:rsid w:val="00991C24"/>
    <w:rsid w:val="00997284"/>
    <w:rsid w:val="009A4358"/>
    <w:rsid w:val="009A602C"/>
    <w:rsid w:val="009A6E3D"/>
    <w:rsid w:val="009A72BC"/>
    <w:rsid w:val="009B0680"/>
    <w:rsid w:val="009B65F3"/>
    <w:rsid w:val="009C2D18"/>
    <w:rsid w:val="009C2F7F"/>
    <w:rsid w:val="009D340E"/>
    <w:rsid w:val="009D456E"/>
    <w:rsid w:val="009D4A1F"/>
    <w:rsid w:val="009D63C0"/>
    <w:rsid w:val="009D768B"/>
    <w:rsid w:val="009E4409"/>
    <w:rsid w:val="009F3D6A"/>
    <w:rsid w:val="009F3E59"/>
    <w:rsid w:val="009F4B78"/>
    <w:rsid w:val="009F6C4E"/>
    <w:rsid w:val="009F7F29"/>
    <w:rsid w:val="00A009FA"/>
    <w:rsid w:val="00A20213"/>
    <w:rsid w:val="00A20706"/>
    <w:rsid w:val="00A23661"/>
    <w:rsid w:val="00A25180"/>
    <w:rsid w:val="00A25791"/>
    <w:rsid w:val="00A267B6"/>
    <w:rsid w:val="00A31510"/>
    <w:rsid w:val="00A34A12"/>
    <w:rsid w:val="00A41DE7"/>
    <w:rsid w:val="00A52C4A"/>
    <w:rsid w:val="00A55728"/>
    <w:rsid w:val="00A62257"/>
    <w:rsid w:val="00A646E4"/>
    <w:rsid w:val="00A6731B"/>
    <w:rsid w:val="00A676CB"/>
    <w:rsid w:val="00A701C3"/>
    <w:rsid w:val="00A70F99"/>
    <w:rsid w:val="00A7224E"/>
    <w:rsid w:val="00A82154"/>
    <w:rsid w:val="00A86230"/>
    <w:rsid w:val="00AB0CBF"/>
    <w:rsid w:val="00AB1A91"/>
    <w:rsid w:val="00AC020D"/>
    <w:rsid w:val="00AC2554"/>
    <w:rsid w:val="00AC2C4C"/>
    <w:rsid w:val="00AC4FE5"/>
    <w:rsid w:val="00AD044D"/>
    <w:rsid w:val="00AD096B"/>
    <w:rsid w:val="00AD615D"/>
    <w:rsid w:val="00AD77A8"/>
    <w:rsid w:val="00AE5F57"/>
    <w:rsid w:val="00AF316B"/>
    <w:rsid w:val="00AF38F9"/>
    <w:rsid w:val="00B06F55"/>
    <w:rsid w:val="00B1032B"/>
    <w:rsid w:val="00B11BB2"/>
    <w:rsid w:val="00B11DB7"/>
    <w:rsid w:val="00B124CF"/>
    <w:rsid w:val="00B13FDC"/>
    <w:rsid w:val="00B14180"/>
    <w:rsid w:val="00B223F6"/>
    <w:rsid w:val="00B34E53"/>
    <w:rsid w:val="00B36221"/>
    <w:rsid w:val="00B373E5"/>
    <w:rsid w:val="00B40CBA"/>
    <w:rsid w:val="00B4252B"/>
    <w:rsid w:val="00B53B03"/>
    <w:rsid w:val="00B55749"/>
    <w:rsid w:val="00B561E5"/>
    <w:rsid w:val="00B56F10"/>
    <w:rsid w:val="00B70E51"/>
    <w:rsid w:val="00B7747E"/>
    <w:rsid w:val="00B80898"/>
    <w:rsid w:val="00B878D7"/>
    <w:rsid w:val="00BA0569"/>
    <w:rsid w:val="00BC61A9"/>
    <w:rsid w:val="00BD1CA4"/>
    <w:rsid w:val="00BD3C59"/>
    <w:rsid w:val="00BD434B"/>
    <w:rsid w:val="00BD6AF6"/>
    <w:rsid w:val="00BF2B49"/>
    <w:rsid w:val="00BF32FC"/>
    <w:rsid w:val="00BF3F1A"/>
    <w:rsid w:val="00BF4599"/>
    <w:rsid w:val="00C01FF2"/>
    <w:rsid w:val="00C0244D"/>
    <w:rsid w:val="00C05881"/>
    <w:rsid w:val="00C113F3"/>
    <w:rsid w:val="00C128E5"/>
    <w:rsid w:val="00C2158A"/>
    <w:rsid w:val="00C2237C"/>
    <w:rsid w:val="00C225F9"/>
    <w:rsid w:val="00C23FC7"/>
    <w:rsid w:val="00C31B6A"/>
    <w:rsid w:val="00C32EF9"/>
    <w:rsid w:val="00C35F07"/>
    <w:rsid w:val="00C37D88"/>
    <w:rsid w:val="00C43D18"/>
    <w:rsid w:val="00C66DCA"/>
    <w:rsid w:val="00C72C36"/>
    <w:rsid w:val="00C77F15"/>
    <w:rsid w:val="00C81113"/>
    <w:rsid w:val="00C812EC"/>
    <w:rsid w:val="00C82486"/>
    <w:rsid w:val="00C82E8F"/>
    <w:rsid w:val="00C927A6"/>
    <w:rsid w:val="00C95DE5"/>
    <w:rsid w:val="00C96816"/>
    <w:rsid w:val="00C971ED"/>
    <w:rsid w:val="00CA09E3"/>
    <w:rsid w:val="00CA199C"/>
    <w:rsid w:val="00CA3111"/>
    <w:rsid w:val="00CB35A6"/>
    <w:rsid w:val="00CB5B6E"/>
    <w:rsid w:val="00CB66CC"/>
    <w:rsid w:val="00CC0226"/>
    <w:rsid w:val="00CC0396"/>
    <w:rsid w:val="00CC12BC"/>
    <w:rsid w:val="00CC25D7"/>
    <w:rsid w:val="00CD21C0"/>
    <w:rsid w:val="00CD4CF2"/>
    <w:rsid w:val="00CD62E0"/>
    <w:rsid w:val="00CD68D7"/>
    <w:rsid w:val="00CD74B7"/>
    <w:rsid w:val="00CD7ED5"/>
    <w:rsid w:val="00CE5B96"/>
    <w:rsid w:val="00CE7221"/>
    <w:rsid w:val="00CF12B8"/>
    <w:rsid w:val="00CF4996"/>
    <w:rsid w:val="00CF5A64"/>
    <w:rsid w:val="00D004BF"/>
    <w:rsid w:val="00D00750"/>
    <w:rsid w:val="00D06DBB"/>
    <w:rsid w:val="00D12709"/>
    <w:rsid w:val="00D14EE0"/>
    <w:rsid w:val="00D155DA"/>
    <w:rsid w:val="00D17B3D"/>
    <w:rsid w:val="00D2005A"/>
    <w:rsid w:val="00D20D70"/>
    <w:rsid w:val="00D21BD7"/>
    <w:rsid w:val="00D227A9"/>
    <w:rsid w:val="00D23473"/>
    <w:rsid w:val="00D2722D"/>
    <w:rsid w:val="00D33230"/>
    <w:rsid w:val="00D407AE"/>
    <w:rsid w:val="00D42DEB"/>
    <w:rsid w:val="00D45572"/>
    <w:rsid w:val="00D47F0B"/>
    <w:rsid w:val="00D56A81"/>
    <w:rsid w:val="00D62723"/>
    <w:rsid w:val="00D636E1"/>
    <w:rsid w:val="00D7044E"/>
    <w:rsid w:val="00D7288E"/>
    <w:rsid w:val="00D7301C"/>
    <w:rsid w:val="00D90AF5"/>
    <w:rsid w:val="00D94AC5"/>
    <w:rsid w:val="00DA1FD9"/>
    <w:rsid w:val="00DA6539"/>
    <w:rsid w:val="00DB3405"/>
    <w:rsid w:val="00DB6A4E"/>
    <w:rsid w:val="00DC3804"/>
    <w:rsid w:val="00DC7F39"/>
    <w:rsid w:val="00DD2579"/>
    <w:rsid w:val="00DD4E72"/>
    <w:rsid w:val="00DD6BC0"/>
    <w:rsid w:val="00DE098E"/>
    <w:rsid w:val="00DE26B8"/>
    <w:rsid w:val="00DE2CF6"/>
    <w:rsid w:val="00DE5A34"/>
    <w:rsid w:val="00DF64E2"/>
    <w:rsid w:val="00E03B7A"/>
    <w:rsid w:val="00E10ACE"/>
    <w:rsid w:val="00E1131E"/>
    <w:rsid w:val="00E17DAD"/>
    <w:rsid w:val="00E21700"/>
    <w:rsid w:val="00E2447E"/>
    <w:rsid w:val="00E324EF"/>
    <w:rsid w:val="00E33F1C"/>
    <w:rsid w:val="00E412B0"/>
    <w:rsid w:val="00E4530F"/>
    <w:rsid w:val="00E508E6"/>
    <w:rsid w:val="00E50F6D"/>
    <w:rsid w:val="00E5176F"/>
    <w:rsid w:val="00E57308"/>
    <w:rsid w:val="00E60B41"/>
    <w:rsid w:val="00E63BF9"/>
    <w:rsid w:val="00E70578"/>
    <w:rsid w:val="00E8128D"/>
    <w:rsid w:val="00E8495B"/>
    <w:rsid w:val="00E85EB1"/>
    <w:rsid w:val="00E931B0"/>
    <w:rsid w:val="00E94E49"/>
    <w:rsid w:val="00EA0944"/>
    <w:rsid w:val="00EA6ADB"/>
    <w:rsid w:val="00EA714D"/>
    <w:rsid w:val="00EB33E4"/>
    <w:rsid w:val="00EB6901"/>
    <w:rsid w:val="00EC501D"/>
    <w:rsid w:val="00ED76B6"/>
    <w:rsid w:val="00EE09EF"/>
    <w:rsid w:val="00EE1D39"/>
    <w:rsid w:val="00EE6ABB"/>
    <w:rsid w:val="00EF0FD5"/>
    <w:rsid w:val="00F015AE"/>
    <w:rsid w:val="00F01DEE"/>
    <w:rsid w:val="00F02535"/>
    <w:rsid w:val="00F03AB3"/>
    <w:rsid w:val="00F13650"/>
    <w:rsid w:val="00F13968"/>
    <w:rsid w:val="00F15451"/>
    <w:rsid w:val="00F2094A"/>
    <w:rsid w:val="00F212DB"/>
    <w:rsid w:val="00F30BA8"/>
    <w:rsid w:val="00F3278D"/>
    <w:rsid w:val="00F40CEE"/>
    <w:rsid w:val="00F41DAB"/>
    <w:rsid w:val="00F42AEE"/>
    <w:rsid w:val="00F50811"/>
    <w:rsid w:val="00F57791"/>
    <w:rsid w:val="00F63BB1"/>
    <w:rsid w:val="00F64581"/>
    <w:rsid w:val="00F7038D"/>
    <w:rsid w:val="00F73843"/>
    <w:rsid w:val="00F834DC"/>
    <w:rsid w:val="00F8474D"/>
    <w:rsid w:val="00F924ED"/>
    <w:rsid w:val="00F93CE2"/>
    <w:rsid w:val="00F94257"/>
    <w:rsid w:val="00F95ABF"/>
    <w:rsid w:val="00FB4656"/>
    <w:rsid w:val="00FC2E6C"/>
    <w:rsid w:val="00FC42D8"/>
    <w:rsid w:val="00FC613C"/>
    <w:rsid w:val="00FE0496"/>
    <w:rsid w:val="00FE7113"/>
    <w:rsid w:val="00FF08E2"/>
    <w:rsid w:val="00FF4ECA"/>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21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6B"/>
    <w:rPr>
      <w:rFonts w:ascii="Verdana" w:hAnsi="Verdana" w:cs="Verdana"/>
      <w:sz w:val="18"/>
      <w:szCs w:val="18"/>
      <w:lang w:val="en-GB" w:eastAsia="zh-CN"/>
    </w:rPr>
  </w:style>
  <w:style w:type="paragraph" w:styleId="Heading1">
    <w:name w:val="heading 1"/>
    <w:basedOn w:val="No-numheading1Agency"/>
    <w:next w:val="BodytextAgency"/>
    <w:qFormat/>
    <w:rsid w:val="003C2C6B"/>
    <w:rPr>
      <w:noProof/>
    </w:rPr>
  </w:style>
  <w:style w:type="paragraph" w:styleId="Heading2">
    <w:name w:val="heading 2"/>
    <w:basedOn w:val="No-numheading2Agency"/>
    <w:next w:val="BodytextAgency"/>
    <w:qFormat/>
    <w:rsid w:val="003C2C6B"/>
  </w:style>
  <w:style w:type="paragraph" w:styleId="Heading3">
    <w:name w:val="heading 3"/>
    <w:basedOn w:val="No-numheading3Agency"/>
    <w:next w:val="BodytextAgency"/>
    <w:qFormat/>
    <w:rsid w:val="003C2C6B"/>
  </w:style>
  <w:style w:type="paragraph" w:styleId="Heading4">
    <w:name w:val="heading 4"/>
    <w:basedOn w:val="No-numheading4Agency"/>
    <w:next w:val="BodytextAgency"/>
    <w:qFormat/>
    <w:rsid w:val="003C2C6B"/>
  </w:style>
  <w:style w:type="paragraph" w:styleId="Heading5">
    <w:name w:val="heading 5"/>
    <w:basedOn w:val="Normal"/>
    <w:next w:val="Normal"/>
    <w:qFormat/>
    <w:rsid w:val="003C2C6B"/>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3C2C6B"/>
  </w:style>
  <w:style w:type="paragraph" w:styleId="Heading7">
    <w:name w:val="heading 7"/>
    <w:basedOn w:val="No-numheading7Agency"/>
    <w:next w:val="BodytextAgency"/>
    <w:qFormat/>
    <w:rsid w:val="003C2C6B"/>
  </w:style>
  <w:style w:type="paragraph" w:styleId="Heading8">
    <w:name w:val="heading 8"/>
    <w:basedOn w:val="No-numheading8Agency"/>
    <w:next w:val="BodytextAgency"/>
    <w:qFormat/>
    <w:rsid w:val="003C2C6B"/>
  </w:style>
  <w:style w:type="paragraph" w:styleId="Heading9">
    <w:name w:val="heading 9"/>
    <w:basedOn w:val="No-numheading9Agency"/>
    <w:next w:val="BodytextAgency"/>
    <w:qFormat/>
    <w:rsid w:val="003C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3C2C6B"/>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3C2C6B"/>
    <w:pPr>
      <w:spacing w:after="140" w:line="280" w:lineRule="atLeast"/>
    </w:pPr>
    <w:rPr>
      <w:rFonts w:eastAsia="Verdana"/>
      <w:lang w:eastAsia="en-GB"/>
    </w:rPr>
  </w:style>
  <w:style w:type="paragraph" w:customStyle="1" w:styleId="No-numheading2Agency">
    <w:name w:val="No-num heading 2 (Agency)"/>
    <w:basedOn w:val="Normal"/>
    <w:next w:val="BodytextAgency"/>
    <w:rsid w:val="003C2C6B"/>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3C2C6B"/>
    <w:pPr>
      <w:numPr>
        <w:ilvl w:val="0"/>
        <w:numId w:val="0"/>
      </w:numPr>
    </w:pPr>
  </w:style>
  <w:style w:type="paragraph" w:customStyle="1" w:styleId="Heading3Agency">
    <w:name w:val="Heading 3 (Agency)"/>
    <w:basedOn w:val="Normal"/>
    <w:next w:val="BodytextAgency"/>
    <w:rsid w:val="003C2C6B"/>
    <w:pPr>
      <w:keepNext/>
      <w:numPr>
        <w:ilvl w:val="2"/>
        <w:numId w:val="12"/>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3C2C6B"/>
    <w:pPr>
      <w:numPr>
        <w:ilvl w:val="0"/>
        <w:numId w:val="0"/>
      </w:numPr>
    </w:pPr>
  </w:style>
  <w:style w:type="paragraph" w:customStyle="1" w:styleId="Heading4Agency">
    <w:name w:val="Heading 4 (Agency)"/>
    <w:basedOn w:val="Heading3Agency"/>
    <w:next w:val="BodytextAgency"/>
    <w:semiHidden/>
    <w:rsid w:val="003C2C6B"/>
    <w:pPr>
      <w:numPr>
        <w:ilvl w:val="3"/>
      </w:numPr>
      <w:outlineLvl w:val="3"/>
    </w:pPr>
    <w:rPr>
      <w:i/>
      <w:sz w:val="18"/>
      <w:szCs w:val="18"/>
    </w:rPr>
  </w:style>
  <w:style w:type="paragraph" w:customStyle="1" w:styleId="No-numheading6Agency">
    <w:name w:val="No-num heading 6 (Agency)"/>
    <w:basedOn w:val="No-numheading5Agency"/>
    <w:next w:val="BodytextAgency"/>
    <w:semiHidden/>
    <w:rsid w:val="003C2C6B"/>
    <w:pPr>
      <w:outlineLvl w:val="5"/>
    </w:pPr>
  </w:style>
  <w:style w:type="paragraph" w:customStyle="1" w:styleId="No-numheading5Agency">
    <w:name w:val="No-num heading 5 (Agency)"/>
    <w:basedOn w:val="Heading5Agency"/>
    <w:next w:val="BodytextAgency"/>
    <w:semiHidden/>
    <w:rsid w:val="003C2C6B"/>
    <w:pPr>
      <w:numPr>
        <w:ilvl w:val="0"/>
        <w:numId w:val="0"/>
      </w:numPr>
    </w:pPr>
  </w:style>
  <w:style w:type="paragraph" w:customStyle="1" w:styleId="Heading5Agency">
    <w:name w:val="Heading 5 (Agency)"/>
    <w:basedOn w:val="Heading4Agency"/>
    <w:next w:val="BodytextAgency"/>
    <w:semiHidden/>
    <w:rsid w:val="003C2C6B"/>
    <w:pPr>
      <w:numPr>
        <w:ilvl w:val="4"/>
      </w:numPr>
      <w:outlineLvl w:val="4"/>
    </w:pPr>
    <w:rPr>
      <w:i w:val="0"/>
    </w:rPr>
  </w:style>
  <w:style w:type="paragraph" w:customStyle="1" w:styleId="No-numheading7Agency">
    <w:name w:val="No-num heading 7 (Agency)"/>
    <w:basedOn w:val="No-numheading6Agency"/>
    <w:next w:val="BodytextAgency"/>
    <w:semiHidden/>
    <w:rsid w:val="003C2C6B"/>
    <w:pPr>
      <w:outlineLvl w:val="6"/>
    </w:pPr>
  </w:style>
  <w:style w:type="paragraph" w:customStyle="1" w:styleId="No-numheading8Agency">
    <w:name w:val="No-num heading 8 (Agency)"/>
    <w:basedOn w:val="No-numheading7Agency"/>
    <w:next w:val="BodytextAgency"/>
    <w:semiHidden/>
    <w:rsid w:val="003C2C6B"/>
    <w:pPr>
      <w:outlineLvl w:val="7"/>
    </w:pPr>
  </w:style>
  <w:style w:type="paragraph" w:customStyle="1" w:styleId="No-numheading9Agency">
    <w:name w:val="No-num heading 9 (Agency)"/>
    <w:basedOn w:val="No-numheading8Agency"/>
    <w:next w:val="BodytextAgency"/>
    <w:semiHidden/>
    <w:rsid w:val="003C2C6B"/>
    <w:pPr>
      <w:outlineLvl w:val="8"/>
    </w:pPr>
  </w:style>
  <w:style w:type="paragraph" w:styleId="Footer">
    <w:name w:val="footer"/>
    <w:basedOn w:val="Normal"/>
    <w:semiHidden/>
    <w:rsid w:val="003C2C6B"/>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3C2C6B"/>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3C2C6B"/>
  </w:style>
  <w:style w:type="paragraph" w:customStyle="1" w:styleId="FooterAgency">
    <w:name w:val="Footer (Agency)"/>
    <w:basedOn w:val="Normal"/>
    <w:semiHidden/>
    <w:rsid w:val="003C2C6B"/>
    <w:rPr>
      <w:rFonts w:eastAsia="Verdana"/>
      <w:color w:val="6D6F71"/>
      <w:sz w:val="14"/>
      <w:szCs w:val="14"/>
      <w:lang w:eastAsia="en-GB"/>
    </w:rPr>
  </w:style>
  <w:style w:type="paragraph" w:customStyle="1" w:styleId="FooterblueAgency">
    <w:name w:val="Footer blue (Agency)"/>
    <w:basedOn w:val="Normal"/>
    <w:semiHidden/>
    <w:rsid w:val="003C2C6B"/>
    <w:rPr>
      <w:rFonts w:eastAsia="Verdana"/>
      <w:b/>
      <w:color w:val="003399"/>
      <w:sz w:val="13"/>
      <w:szCs w:val="14"/>
      <w:lang w:eastAsia="en-GB"/>
    </w:rPr>
  </w:style>
  <w:style w:type="character" w:customStyle="1" w:styleId="FooterAgencyCharChar">
    <w:name w:val="Footer (Agency) Char Char"/>
    <w:semiHidden/>
    <w:rsid w:val="003C2C6B"/>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3C2C6B"/>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3C2C6B"/>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3C2C6B"/>
    <w:rPr>
      <w:rFonts w:ascii="Verdana" w:eastAsia="Verdana" w:hAnsi="Verdana" w:cs="Verdana"/>
      <w:b/>
      <w:color w:val="003399"/>
      <w:sz w:val="13"/>
      <w:szCs w:val="14"/>
      <w:lang w:val="en-GB" w:eastAsia="en-GB" w:bidi="ar-SA"/>
    </w:rPr>
  </w:style>
  <w:style w:type="paragraph" w:styleId="BodyText">
    <w:name w:val="Body Text"/>
    <w:basedOn w:val="Normal"/>
    <w:semiHidden/>
    <w:rsid w:val="003C2C6B"/>
    <w:pPr>
      <w:spacing w:after="140" w:line="280" w:lineRule="atLeast"/>
    </w:pPr>
  </w:style>
  <w:style w:type="paragraph" w:customStyle="1" w:styleId="DisclaimerAgency">
    <w:name w:val="Disclaimer (Agency)"/>
    <w:basedOn w:val="Normal"/>
    <w:semiHidden/>
    <w:rsid w:val="003C2C6B"/>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3C2C6B"/>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3C2C6B"/>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3C2C6B"/>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3C2C6B"/>
    <w:rPr>
      <w:rFonts w:ascii="Verdana" w:hAnsi="Verdana"/>
      <w:vertAlign w:val="superscript"/>
    </w:rPr>
  </w:style>
  <w:style w:type="character" w:customStyle="1" w:styleId="EndnotereferenceAgency">
    <w:name w:val="Endnote reference (Agency)"/>
    <w:semiHidden/>
    <w:rsid w:val="003C2C6B"/>
    <w:rPr>
      <w:rFonts w:ascii="Verdana" w:hAnsi="Verdana"/>
      <w:vertAlign w:val="superscript"/>
    </w:rPr>
  </w:style>
  <w:style w:type="paragraph" w:styleId="EndnoteText">
    <w:name w:val="endnote text"/>
    <w:basedOn w:val="Normal"/>
    <w:semiHidden/>
    <w:rsid w:val="003C2C6B"/>
    <w:rPr>
      <w:rFonts w:eastAsia="Verdana"/>
      <w:sz w:val="15"/>
      <w:szCs w:val="15"/>
      <w:lang w:eastAsia="en-GB"/>
    </w:rPr>
  </w:style>
  <w:style w:type="paragraph" w:customStyle="1" w:styleId="EndnotetextAgency">
    <w:name w:val="Endnote text (Agency)"/>
    <w:basedOn w:val="Normal"/>
    <w:semiHidden/>
    <w:rsid w:val="003C2C6B"/>
    <w:rPr>
      <w:rFonts w:eastAsia="Verdana"/>
      <w:sz w:val="15"/>
      <w:lang w:eastAsia="en-GB"/>
    </w:rPr>
  </w:style>
  <w:style w:type="paragraph" w:customStyle="1" w:styleId="FigureAgency">
    <w:name w:val="Figure (Agency)"/>
    <w:basedOn w:val="Normal"/>
    <w:next w:val="BodytextAgency"/>
    <w:semiHidden/>
    <w:rsid w:val="003C2C6B"/>
    <w:pPr>
      <w:jc w:val="center"/>
    </w:pPr>
  </w:style>
  <w:style w:type="paragraph" w:customStyle="1" w:styleId="FigureheadingAgency">
    <w:name w:val="Figure heading (Agency)"/>
    <w:basedOn w:val="Normal"/>
    <w:next w:val="FigureAgency"/>
    <w:semiHidden/>
    <w:rsid w:val="003C2C6B"/>
    <w:pPr>
      <w:keepNext/>
      <w:numPr>
        <w:numId w:val="11"/>
      </w:numPr>
      <w:spacing w:before="240" w:after="120"/>
    </w:pPr>
  </w:style>
  <w:style w:type="character" w:styleId="FootnoteReference">
    <w:name w:val="footnote reference"/>
    <w:semiHidden/>
    <w:rsid w:val="003C2C6B"/>
    <w:rPr>
      <w:rFonts w:ascii="Verdana" w:hAnsi="Verdana"/>
      <w:vertAlign w:val="superscript"/>
    </w:rPr>
  </w:style>
  <w:style w:type="character" w:customStyle="1" w:styleId="FootnotereferenceAgency">
    <w:name w:val="Footnote reference (Agency)"/>
    <w:semiHidden/>
    <w:rsid w:val="003C2C6B"/>
    <w:rPr>
      <w:rFonts w:ascii="Verdana" w:hAnsi="Verdana"/>
      <w:color w:val="auto"/>
      <w:vertAlign w:val="superscript"/>
    </w:rPr>
  </w:style>
  <w:style w:type="paragraph" w:styleId="FootnoteText">
    <w:name w:val="footnote text"/>
    <w:basedOn w:val="Normal"/>
    <w:semiHidden/>
    <w:rsid w:val="003C2C6B"/>
    <w:rPr>
      <w:rFonts w:eastAsia="Verdana"/>
      <w:sz w:val="15"/>
      <w:szCs w:val="20"/>
      <w:lang w:eastAsia="en-GB"/>
    </w:rPr>
  </w:style>
  <w:style w:type="paragraph" w:customStyle="1" w:styleId="FootnotetextAgency">
    <w:name w:val="Footnote text (Agency)"/>
    <w:basedOn w:val="Normal"/>
    <w:semiHidden/>
    <w:rsid w:val="003C2C6B"/>
    <w:rPr>
      <w:rFonts w:eastAsia="Verdana"/>
      <w:sz w:val="15"/>
      <w:lang w:eastAsia="en-GB"/>
    </w:rPr>
  </w:style>
  <w:style w:type="paragraph" w:customStyle="1" w:styleId="HeaderAgency">
    <w:name w:val="Header (Agency)"/>
    <w:basedOn w:val="Normal"/>
    <w:semiHidden/>
    <w:rsid w:val="003C2C6B"/>
    <w:rPr>
      <w:rFonts w:eastAsia="Verdana"/>
      <w:lang w:eastAsia="en-GB"/>
    </w:rPr>
  </w:style>
  <w:style w:type="paragraph" w:customStyle="1" w:styleId="Heading1Agency">
    <w:name w:val="Heading 1 (Agency)"/>
    <w:basedOn w:val="Normal"/>
    <w:next w:val="BodytextAgency"/>
    <w:rsid w:val="003C2C6B"/>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3C2C6B"/>
    <w:pPr>
      <w:keepNext/>
      <w:numPr>
        <w:ilvl w:val="1"/>
        <w:numId w:val="12"/>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3C2C6B"/>
    <w:pPr>
      <w:numPr>
        <w:ilvl w:val="5"/>
      </w:numPr>
      <w:outlineLvl w:val="5"/>
    </w:pPr>
  </w:style>
  <w:style w:type="paragraph" w:customStyle="1" w:styleId="Heading7Agency">
    <w:name w:val="Heading 7 (Agency)"/>
    <w:basedOn w:val="Heading6Agency"/>
    <w:next w:val="BodytextAgency"/>
    <w:semiHidden/>
    <w:rsid w:val="003C2C6B"/>
    <w:pPr>
      <w:numPr>
        <w:ilvl w:val="6"/>
      </w:numPr>
      <w:outlineLvl w:val="6"/>
    </w:pPr>
  </w:style>
  <w:style w:type="paragraph" w:customStyle="1" w:styleId="Heading8Agency">
    <w:name w:val="Heading 8 (Agency)"/>
    <w:basedOn w:val="Heading7Agency"/>
    <w:next w:val="BodytextAgency"/>
    <w:semiHidden/>
    <w:rsid w:val="003C2C6B"/>
    <w:pPr>
      <w:numPr>
        <w:ilvl w:val="7"/>
      </w:numPr>
      <w:outlineLvl w:val="7"/>
    </w:pPr>
  </w:style>
  <w:style w:type="paragraph" w:customStyle="1" w:styleId="Heading9Agency">
    <w:name w:val="Heading 9 (Agency)"/>
    <w:basedOn w:val="Heading8Agency"/>
    <w:next w:val="BodytextAgency"/>
    <w:semiHidden/>
    <w:rsid w:val="003C2C6B"/>
    <w:pPr>
      <w:numPr>
        <w:ilvl w:val="8"/>
      </w:numPr>
      <w:outlineLvl w:val="8"/>
    </w:pPr>
  </w:style>
  <w:style w:type="paragraph" w:customStyle="1" w:styleId="NormalAgency">
    <w:name w:val="Normal (Agency)"/>
    <w:rsid w:val="003C2C6B"/>
    <w:rPr>
      <w:rFonts w:ascii="Verdana" w:eastAsia="Verdana" w:hAnsi="Verdana" w:cs="Verdana"/>
      <w:sz w:val="18"/>
      <w:szCs w:val="18"/>
      <w:lang w:val="en-GB" w:eastAsia="en-GB"/>
    </w:rPr>
  </w:style>
  <w:style w:type="paragraph" w:customStyle="1" w:styleId="No-TOCheadingAgency">
    <w:name w:val="No-TOC heading (Agency)"/>
    <w:basedOn w:val="Normal"/>
    <w:next w:val="Normal"/>
    <w:rsid w:val="003C2C6B"/>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3C2C6B"/>
    <w:rPr>
      <w:rFonts w:eastAsia="Times New Roman" w:cs="Times New Roman"/>
      <w:sz w:val="17"/>
      <w:lang w:eastAsia="en-GB"/>
    </w:rPr>
  </w:style>
  <w:style w:type="paragraph" w:customStyle="1" w:styleId="TablefirstrowAgency">
    <w:name w:val="Table first row (Agency)"/>
    <w:basedOn w:val="BodytextAgency"/>
    <w:semiHidden/>
    <w:rsid w:val="003C2C6B"/>
    <w:pPr>
      <w:keepNext/>
    </w:pPr>
    <w:rPr>
      <w:rFonts w:eastAsia="Times New Roman"/>
      <w:b/>
    </w:rPr>
  </w:style>
  <w:style w:type="paragraph" w:customStyle="1" w:styleId="TableheadingAgency">
    <w:name w:val="Table heading (Agency)"/>
    <w:basedOn w:val="Normal"/>
    <w:next w:val="BodytextAgency"/>
    <w:semiHidden/>
    <w:rsid w:val="003C2C6B"/>
    <w:pPr>
      <w:keepNext/>
      <w:numPr>
        <w:numId w:val="13"/>
      </w:numPr>
      <w:spacing w:before="240" w:after="120"/>
    </w:pPr>
  </w:style>
  <w:style w:type="paragraph" w:customStyle="1" w:styleId="TableheadingrowsAgency">
    <w:name w:val="Table heading rows (Agency)"/>
    <w:basedOn w:val="BodytextAgency"/>
    <w:semiHidden/>
    <w:rsid w:val="003C2C6B"/>
    <w:pPr>
      <w:keepNext/>
    </w:pPr>
    <w:rPr>
      <w:rFonts w:eastAsia="Times New Roman"/>
      <w:b/>
    </w:rPr>
  </w:style>
  <w:style w:type="paragraph" w:customStyle="1" w:styleId="TabletextrowsAgency">
    <w:name w:val="Table text rows (Agency)"/>
    <w:basedOn w:val="Normal"/>
    <w:rsid w:val="003C2C6B"/>
    <w:pPr>
      <w:spacing w:line="280" w:lineRule="exact"/>
    </w:pPr>
    <w:rPr>
      <w:rFonts w:eastAsia="Times New Roman"/>
    </w:rPr>
  </w:style>
  <w:style w:type="paragraph" w:customStyle="1" w:styleId="TableFigurenoteAgency">
    <w:name w:val="Table/Figure note (Agency)"/>
    <w:basedOn w:val="BodytextAgency"/>
    <w:next w:val="BodytextAgency"/>
    <w:rsid w:val="003C2C6B"/>
    <w:pPr>
      <w:spacing w:before="60" w:after="240" w:line="240" w:lineRule="auto"/>
    </w:pPr>
    <w:rPr>
      <w:sz w:val="16"/>
      <w:szCs w:val="16"/>
    </w:rPr>
  </w:style>
  <w:style w:type="paragraph" w:styleId="TOC1">
    <w:name w:val="toc 1"/>
    <w:basedOn w:val="Normal"/>
    <w:next w:val="BodytextAgency"/>
    <w:semiHidden/>
    <w:rsid w:val="003C2C6B"/>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3C2C6B"/>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3C2C6B"/>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3C2C6B"/>
    <w:pPr>
      <w:tabs>
        <w:tab w:val="right" w:leader="dot" w:pos="9401"/>
      </w:tabs>
      <w:spacing w:after="57" w:line="240" w:lineRule="atLeast"/>
    </w:pPr>
    <w:rPr>
      <w:noProof/>
      <w:sz w:val="20"/>
    </w:rPr>
  </w:style>
  <w:style w:type="paragraph" w:styleId="TOC5">
    <w:name w:val="toc 5"/>
    <w:basedOn w:val="Normal"/>
    <w:next w:val="BodytextAgency"/>
    <w:semiHidden/>
    <w:rsid w:val="003C2C6B"/>
    <w:pPr>
      <w:tabs>
        <w:tab w:val="right" w:leader="dot" w:pos="9401"/>
      </w:tabs>
      <w:spacing w:after="57" w:line="240" w:lineRule="atLeast"/>
    </w:pPr>
    <w:rPr>
      <w:noProof/>
      <w:sz w:val="20"/>
    </w:rPr>
  </w:style>
  <w:style w:type="paragraph" w:styleId="TOC6">
    <w:name w:val="toc 6"/>
    <w:basedOn w:val="Normal"/>
    <w:next w:val="BodytextAgency"/>
    <w:autoRedefine/>
    <w:semiHidden/>
    <w:rsid w:val="003C2C6B"/>
    <w:pPr>
      <w:spacing w:after="57" w:line="240" w:lineRule="exact"/>
    </w:pPr>
    <w:rPr>
      <w:rFonts w:eastAsia="Times New Roman"/>
    </w:rPr>
  </w:style>
  <w:style w:type="paragraph" w:styleId="TOC7">
    <w:name w:val="toc 7"/>
    <w:basedOn w:val="Normal"/>
    <w:next w:val="BodytextAgency"/>
    <w:semiHidden/>
    <w:rsid w:val="003C2C6B"/>
    <w:pPr>
      <w:spacing w:after="57" w:line="240" w:lineRule="exact"/>
    </w:pPr>
    <w:rPr>
      <w:rFonts w:eastAsia="Times New Roman"/>
    </w:rPr>
  </w:style>
  <w:style w:type="paragraph" w:styleId="TOC8">
    <w:name w:val="toc 8"/>
    <w:basedOn w:val="Normal"/>
    <w:next w:val="BodytextAgency"/>
    <w:semiHidden/>
    <w:rsid w:val="003C2C6B"/>
    <w:pPr>
      <w:spacing w:after="57" w:line="240" w:lineRule="exact"/>
    </w:pPr>
    <w:rPr>
      <w:rFonts w:eastAsia="Times New Roman"/>
    </w:rPr>
  </w:style>
  <w:style w:type="paragraph" w:styleId="TOC9">
    <w:name w:val="toc 9"/>
    <w:basedOn w:val="Normal"/>
    <w:next w:val="BodytextAgency"/>
    <w:semiHidden/>
    <w:rsid w:val="003C2C6B"/>
    <w:pPr>
      <w:spacing w:after="57" w:line="240" w:lineRule="exact"/>
    </w:pPr>
    <w:rPr>
      <w:rFonts w:eastAsia="Times New Roman"/>
    </w:rPr>
  </w:style>
  <w:style w:type="paragraph" w:styleId="BalloonText">
    <w:name w:val="Balloon Text"/>
    <w:basedOn w:val="Normal"/>
    <w:semiHidden/>
    <w:rsid w:val="003C2C6B"/>
    <w:rPr>
      <w:rFonts w:ascii="Tahoma" w:hAnsi="Tahoma" w:cs="Tahoma"/>
      <w:sz w:val="16"/>
      <w:szCs w:val="16"/>
    </w:rPr>
  </w:style>
  <w:style w:type="paragraph" w:styleId="BlockText">
    <w:name w:val="Block Text"/>
    <w:basedOn w:val="Normal"/>
    <w:semiHidden/>
    <w:rsid w:val="003C2C6B"/>
    <w:pPr>
      <w:spacing w:after="120"/>
      <w:ind w:left="1440" w:right="1440"/>
    </w:pPr>
  </w:style>
  <w:style w:type="paragraph" w:styleId="BodyText2">
    <w:name w:val="Body Text 2"/>
    <w:basedOn w:val="Normal"/>
    <w:semiHidden/>
    <w:rsid w:val="003C2C6B"/>
    <w:pPr>
      <w:spacing w:after="120" w:line="480" w:lineRule="auto"/>
    </w:pPr>
  </w:style>
  <w:style w:type="paragraph" w:styleId="BodyText3">
    <w:name w:val="Body Text 3"/>
    <w:basedOn w:val="Normal"/>
    <w:semiHidden/>
    <w:rsid w:val="003C2C6B"/>
    <w:pPr>
      <w:spacing w:after="120"/>
    </w:pPr>
    <w:rPr>
      <w:sz w:val="16"/>
      <w:szCs w:val="16"/>
    </w:rPr>
  </w:style>
  <w:style w:type="paragraph" w:styleId="BodyTextFirstIndent">
    <w:name w:val="Body Text First Indent"/>
    <w:basedOn w:val="BodyText"/>
    <w:semiHidden/>
    <w:rsid w:val="003C2C6B"/>
    <w:pPr>
      <w:spacing w:after="120" w:line="240" w:lineRule="auto"/>
      <w:ind w:firstLine="210"/>
    </w:pPr>
  </w:style>
  <w:style w:type="paragraph" w:styleId="BodyTextIndent">
    <w:name w:val="Body Text Indent"/>
    <w:basedOn w:val="Normal"/>
    <w:semiHidden/>
    <w:rsid w:val="003C2C6B"/>
    <w:pPr>
      <w:spacing w:after="120"/>
      <w:ind w:left="283"/>
    </w:pPr>
  </w:style>
  <w:style w:type="paragraph" w:styleId="BodyTextFirstIndent2">
    <w:name w:val="Body Text First Indent 2"/>
    <w:basedOn w:val="BodyTextIndent"/>
    <w:semiHidden/>
    <w:rsid w:val="003C2C6B"/>
    <w:pPr>
      <w:ind w:firstLine="210"/>
    </w:pPr>
  </w:style>
  <w:style w:type="paragraph" w:styleId="BodyTextIndent2">
    <w:name w:val="Body Text Indent 2"/>
    <w:basedOn w:val="Normal"/>
    <w:semiHidden/>
    <w:rsid w:val="003C2C6B"/>
    <w:pPr>
      <w:spacing w:after="120" w:line="480" w:lineRule="auto"/>
      <w:ind w:left="283"/>
    </w:pPr>
  </w:style>
  <w:style w:type="paragraph" w:styleId="BodyTextIndent3">
    <w:name w:val="Body Text Indent 3"/>
    <w:basedOn w:val="Normal"/>
    <w:semiHidden/>
    <w:rsid w:val="003C2C6B"/>
    <w:pPr>
      <w:spacing w:after="120"/>
      <w:ind w:left="283"/>
    </w:pPr>
    <w:rPr>
      <w:sz w:val="16"/>
      <w:szCs w:val="16"/>
    </w:rPr>
  </w:style>
  <w:style w:type="paragraph" w:styleId="Caption">
    <w:name w:val="caption"/>
    <w:basedOn w:val="Normal"/>
    <w:next w:val="Normal"/>
    <w:qFormat/>
    <w:rsid w:val="003C2C6B"/>
    <w:rPr>
      <w:b/>
      <w:bCs/>
      <w:sz w:val="20"/>
      <w:szCs w:val="20"/>
    </w:rPr>
  </w:style>
  <w:style w:type="paragraph" w:styleId="Closing">
    <w:name w:val="Closing"/>
    <w:basedOn w:val="Normal"/>
    <w:semiHidden/>
    <w:rsid w:val="003C2C6B"/>
    <w:pPr>
      <w:ind w:left="4252"/>
    </w:pPr>
  </w:style>
  <w:style w:type="character" w:styleId="CommentReference">
    <w:name w:val="annotation reference"/>
    <w:uiPriority w:val="99"/>
    <w:semiHidden/>
    <w:rsid w:val="003C2C6B"/>
    <w:rPr>
      <w:sz w:val="16"/>
      <w:szCs w:val="16"/>
    </w:rPr>
  </w:style>
  <w:style w:type="paragraph" w:styleId="CommentText">
    <w:name w:val="annotation text"/>
    <w:basedOn w:val="Normal"/>
    <w:link w:val="CommentTextChar"/>
    <w:uiPriority w:val="99"/>
    <w:semiHidden/>
    <w:rsid w:val="003C2C6B"/>
    <w:rPr>
      <w:sz w:val="20"/>
      <w:szCs w:val="20"/>
    </w:rPr>
  </w:style>
  <w:style w:type="paragraph" w:styleId="CommentSubject">
    <w:name w:val="annotation subject"/>
    <w:basedOn w:val="CommentText"/>
    <w:next w:val="CommentText"/>
    <w:semiHidden/>
    <w:rsid w:val="003C2C6B"/>
    <w:rPr>
      <w:b/>
      <w:bCs/>
    </w:rPr>
  </w:style>
  <w:style w:type="paragraph" w:styleId="Date">
    <w:name w:val="Date"/>
    <w:basedOn w:val="Normal"/>
    <w:next w:val="Normal"/>
    <w:semiHidden/>
    <w:rsid w:val="003C2C6B"/>
  </w:style>
  <w:style w:type="paragraph" w:styleId="DocumentMap">
    <w:name w:val="Document Map"/>
    <w:basedOn w:val="Normal"/>
    <w:semiHidden/>
    <w:rsid w:val="003C2C6B"/>
    <w:pPr>
      <w:shd w:val="clear" w:color="auto" w:fill="000080"/>
    </w:pPr>
    <w:rPr>
      <w:rFonts w:ascii="Tahoma" w:hAnsi="Tahoma" w:cs="Tahoma"/>
      <w:sz w:val="20"/>
      <w:szCs w:val="20"/>
    </w:rPr>
  </w:style>
  <w:style w:type="paragraph" w:styleId="E-mailSignature">
    <w:name w:val="E-mail Signature"/>
    <w:basedOn w:val="Normal"/>
    <w:semiHidden/>
    <w:rsid w:val="003C2C6B"/>
  </w:style>
  <w:style w:type="character" w:styleId="Emphasis">
    <w:name w:val="Emphasis"/>
    <w:qFormat/>
    <w:rsid w:val="003C2C6B"/>
    <w:rPr>
      <w:i/>
      <w:iCs/>
    </w:rPr>
  </w:style>
  <w:style w:type="paragraph" w:styleId="EnvelopeAddress">
    <w:name w:val="envelope address"/>
    <w:basedOn w:val="Normal"/>
    <w:semiHidden/>
    <w:rsid w:val="003C2C6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C2C6B"/>
    <w:rPr>
      <w:rFonts w:ascii="Arial" w:hAnsi="Arial" w:cs="Arial"/>
      <w:sz w:val="20"/>
      <w:szCs w:val="20"/>
    </w:rPr>
  </w:style>
  <w:style w:type="character" w:styleId="FollowedHyperlink">
    <w:name w:val="FollowedHyperlink"/>
    <w:semiHidden/>
    <w:rsid w:val="003C2C6B"/>
    <w:rPr>
      <w:color w:val="800080"/>
      <w:u w:val="single"/>
    </w:rPr>
  </w:style>
  <w:style w:type="character" w:styleId="HTMLAcronym">
    <w:name w:val="HTML Acronym"/>
    <w:basedOn w:val="DefaultParagraphFont"/>
    <w:semiHidden/>
    <w:rsid w:val="003C2C6B"/>
  </w:style>
  <w:style w:type="paragraph" w:styleId="HTMLAddress">
    <w:name w:val="HTML Address"/>
    <w:basedOn w:val="Normal"/>
    <w:semiHidden/>
    <w:rsid w:val="003C2C6B"/>
    <w:rPr>
      <w:i/>
      <w:iCs/>
    </w:rPr>
  </w:style>
  <w:style w:type="character" w:styleId="HTMLCite">
    <w:name w:val="HTML Cite"/>
    <w:semiHidden/>
    <w:rsid w:val="003C2C6B"/>
    <w:rPr>
      <w:i/>
      <w:iCs/>
    </w:rPr>
  </w:style>
  <w:style w:type="character" w:styleId="HTMLCode">
    <w:name w:val="HTML Code"/>
    <w:semiHidden/>
    <w:rsid w:val="003C2C6B"/>
    <w:rPr>
      <w:rFonts w:ascii="Courier New" w:hAnsi="Courier New" w:cs="Courier New"/>
      <w:sz w:val="20"/>
      <w:szCs w:val="20"/>
    </w:rPr>
  </w:style>
  <w:style w:type="character" w:styleId="HTMLDefinition">
    <w:name w:val="HTML Definition"/>
    <w:semiHidden/>
    <w:rsid w:val="003C2C6B"/>
    <w:rPr>
      <w:i/>
      <w:iCs/>
    </w:rPr>
  </w:style>
  <w:style w:type="character" w:styleId="HTMLKeyboard">
    <w:name w:val="HTML Keyboard"/>
    <w:semiHidden/>
    <w:rsid w:val="003C2C6B"/>
    <w:rPr>
      <w:rFonts w:ascii="Courier New" w:hAnsi="Courier New" w:cs="Courier New"/>
      <w:sz w:val="20"/>
      <w:szCs w:val="20"/>
    </w:rPr>
  </w:style>
  <w:style w:type="paragraph" w:styleId="HTMLPreformatted">
    <w:name w:val="HTML Preformatted"/>
    <w:basedOn w:val="Normal"/>
    <w:semiHidden/>
    <w:rsid w:val="003C2C6B"/>
    <w:rPr>
      <w:rFonts w:ascii="Courier New" w:hAnsi="Courier New" w:cs="Courier New"/>
      <w:sz w:val="20"/>
      <w:szCs w:val="20"/>
    </w:rPr>
  </w:style>
  <w:style w:type="character" w:styleId="HTMLSample">
    <w:name w:val="HTML Sample"/>
    <w:semiHidden/>
    <w:rsid w:val="003C2C6B"/>
    <w:rPr>
      <w:rFonts w:ascii="Courier New" w:hAnsi="Courier New" w:cs="Courier New"/>
    </w:rPr>
  </w:style>
  <w:style w:type="character" w:styleId="HTMLTypewriter">
    <w:name w:val="HTML Typewriter"/>
    <w:semiHidden/>
    <w:rsid w:val="003C2C6B"/>
    <w:rPr>
      <w:rFonts w:ascii="Courier New" w:hAnsi="Courier New" w:cs="Courier New"/>
      <w:sz w:val="20"/>
      <w:szCs w:val="20"/>
    </w:rPr>
  </w:style>
  <w:style w:type="character" w:styleId="HTMLVariable">
    <w:name w:val="HTML Variable"/>
    <w:semiHidden/>
    <w:rsid w:val="003C2C6B"/>
    <w:rPr>
      <w:i/>
      <w:iCs/>
    </w:rPr>
  </w:style>
  <w:style w:type="character" w:styleId="Hyperlink">
    <w:name w:val="Hyperlink"/>
    <w:semiHidden/>
    <w:rsid w:val="003C2C6B"/>
    <w:rPr>
      <w:color w:val="0000FF"/>
      <w:u w:val="single"/>
    </w:rPr>
  </w:style>
  <w:style w:type="paragraph" w:styleId="Index1">
    <w:name w:val="index 1"/>
    <w:basedOn w:val="Normal"/>
    <w:next w:val="Normal"/>
    <w:semiHidden/>
    <w:rsid w:val="003C2C6B"/>
    <w:pPr>
      <w:ind w:left="180" w:hanging="180"/>
    </w:pPr>
  </w:style>
  <w:style w:type="paragraph" w:styleId="Index2">
    <w:name w:val="index 2"/>
    <w:basedOn w:val="Normal"/>
    <w:next w:val="Normal"/>
    <w:semiHidden/>
    <w:rsid w:val="003C2C6B"/>
    <w:pPr>
      <w:ind w:left="360" w:hanging="180"/>
    </w:pPr>
  </w:style>
  <w:style w:type="paragraph" w:styleId="Index3">
    <w:name w:val="index 3"/>
    <w:basedOn w:val="Normal"/>
    <w:next w:val="Normal"/>
    <w:semiHidden/>
    <w:rsid w:val="003C2C6B"/>
    <w:pPr>
      <w:ind w:left="540" w:hanging="180"/>
    </w:pPr>
  </w:style>
  <w:style w:type="paragraph" w:styleId="Index4">
    <w:name w:val="index 4"/>
    <w:basedOn w:val="Normal"/>
    <w:next w:val="Normal"/>
    <w:semiHidden/>
    <w:rsid w:val="003C2C6B"/>
    <w:pPr>
      <w:ind w:left="720" w:hanging="180"/>
    </w:pPr>
  </w:style>
  <w:style w:type="paragraph" w:styleId="Index5">
    <w:name w:val="index 5"/>
    <w:basedOn w:val="Normal"/>
    <w:next w:val="Normal"/>
    <w:semiHidden/>
    <w:rsid w:val="003C2C6B"/>
    <w:pPr>
      <w:ind w:left="900" w:hanging="180"/>
    </w:pPr>
  </w:style>
  <w:style w:type="paragraph" w:styleId="Index6">
    <w:name w:val="index 6"/>
    <w:basedOn w:val="Normal"/>
    <w:next w:val="Normal"/>
    <w:semiHidden/>
    <w:rsid w:val="003C2C6B"/>
    <w:pPr>
      <w:ind w:left="1080" w:hanging="180"/>
    </w:pPr>
  </w:style>
  <w:style w:type="paragraph" w:styleId="Index7">
    <w:name w:val="index 7"/>
    <w:basedOn w:val="Normal"/>
    <w:next w:val="Normal"/>
    <w:semiHidden/>
    <w:rsid w:val="003C2C6B"/>
    <w:pPr>
      <w:ind w:left="1260" w:hanging="180"/>
    </w:pPr>
  </w:style>
  <w:style w:type="paragraph" w:styleId="Index8">
    <w:name w:val="index 8"/>
    <w:basedOn w:val="Normal"/>
    <w:next w:val="Normal"/>
    <w:semiHidden/>
    <w:rsid w:val="003C2C6B"/>
    <w:pPr>
      <w:ind w:left="1440" w:hanging="180"/>
    </w:pPr>
  </w:style>
  <w:style w:type="paragraph" w:styleId="Index9">
    <w:name w:val="index 9"/>
    <w:basedOn w:val="Normal"/>
    <w:next w:val="Normal"/>
    <w:semiHidden/>
    <w:rsid w:val="003C2C6B"/>
    <w:pPr>
      <w:ind w:left="1620" w:hanging="180"/>
    </w:pPr>
  </w:style>
  <w:style w:type="paragraph" w:styleId="IndexHeading">
    <w:name w:val="index heading"/>
    <w:basedOn w:val="Normal"/>
    <w:next w:val="Index1"/>
    <w:semiHidden/>
    <w:rsid w:val="003C2C6B"/>
    <w:rPr>
      <w:rFonts w:ascii="Arial" w:hAnsi="Arial" w:cs="Arial"/>
      <w:b/>
      <w:bCs/>
    </w:rPr>
  </w:style>
  <w:style w:type="character" w:styleId="LineNumber">
    <w:name w:val="line number"/>
    <w:basedOn w:val="DefaultParagraphFont"/>
    <w:semiHidden/>
    <w:rsid w:val="003C2C6B"/>
  </w:style>
  <w:style w:type="paragraph" w:styleId="List">
    <w:name w:val="List"/>
    <w:basedOn w:val="Normal"/>
    <w:semiHidden/>
    <w:rsid w:val="003C2C6B"/>
    <w:pPr>
      <w:ind w:left="283" w:hanging="283"/>
    </w:pPr>
  </w:style>
  <w:style w:type="paragraph" w:styleId="List2">
    <w:name w:val="List 2"/>
    <w:basedOn w:val="Normal"/>
    <w:semiHidden/>
    <w:rsid w:val="003C2C6B"/>
    <w:pPr>
      <w:ind w:left="566" w:hanging="283"/>
    </w:pPr>
  </w:style>
  <w:style w:type="paragraph" w:styleId="List3">
    <w:name w:val="List 3"/>
    <w:basedOn w:val="Normal"/>
    <w:semiHidden/>
    <w:rsid w:val="003C2C6B"/>
    <w:pPr>
      <w:ind w:left="849" w:hanging="283"/>
    </w:pPr>
  </w:style>
  <w:style w:type="paragraph" w:styleId="List4">
    <w:name w:val="List 4"/>
    <w:basedOn w:val="Normal"/>
    <w:semiHidden/>
    <w:rsid w:val="003C2C6B"/>
    <w:pPr>
      <w:ind w:left="1132" w:hanging="283"/>
    </w:pPr>
  </w:style>
  <w:style w:type="paragraph" w:styleId="List5">
    <w:name w:val="List 5"/>
    <w:basedOn w:val="Normal"/>
    <w:semiHidden/>
    <w:rsid w:val="003C2C6B"/>
    <w:pPr>
      <w:ind w:left="1415" w:hanging="283"/>
    </w:pPr>
  </w:style>
  <w:style w:type="paragraph" w:styleId="ListBullet">
    <w:name w:val="List Bullet"/>
    <w:basedOn w:val="Normal"/>
    <w:semiHidden/>
    <w:rsid w:val="003C2C6B"/>
    <w:pPr>
      <w:numPr>
        <w:numId w:val="1"/>
      </w:numPr>
    </w:pPr>
  </w:style>
  <w:style w:type="paragraph" w:styleId="ListBullet2">
    <w:name w:val="List Bullet 2"/>
    <w:basedOn w:val="Normal"/>
    <w:semiHidden/>
    <w:rsid w:val="003C2C6B"/>
    <w:pPr>
      <w:numPr>
        <w:numId w:val="2"/>
      </w:numPr>
    </w:pPr>
  </w:style>
  <w:style w:type="paragraph" w:styleId="ListBullet3">
    <w:name w:val="List Bullet 3"/>
    <w:basedOn w:val="Normal"/>
    <w:semiHidden/>
    <w:rsid w:val="003C2C6B"/>
    <w:pPr>
      <w:numPr>
        <w:numId w:val="3"/>
      </w:numPr>
    </w:pPr>
  </w:style>
  <w:style w:type="paragraph" w:styleId="ListBullet4">
    <w:name w:val="List Bullet 4"/>
    <w:basedOn w:val="Normal"/>
    <w:semiHidden/>
    <w:rsid w:val="003C2C6B"/>
    <w:pPr>
      <w:numPr>
        <w:numId w:val="4"/>
      </w:numPr>
    </w:pPr>
  </w:style>
  <w:style w:type="paragraph" w:styleId="ListBullet5">
    <w:name w:val="List Bullet 5"/>
    <w:basedOn w:val="Normal"/>
    <w:semiHidden/>
    <w:rsid w:val="003C2C6B"/>
    <w:pPr>
      <w:numPr>
        <w:numId w:val="5"/>
      </w:numPr>
    </w:pPr>
  </w:style>
  <w:style w:type="paragraph" w:styleId="ListContinue">
    <w:name w:val="List Continue"/>
    <w:basedOn w:val="Normal"/>
    <w:semiHidden/>
    <w:rsid w:val="003C2C6B"/>
    <w:pPr>
      <w:spacing w:after="120"/>
      <w:ind w:left="283"/>
    </w:pPr>
  </w:style>
  <w:style w:type="paragraph" w:styleId="ListContinue2">
    <w:name w:val="List Continue 2"/>
    <w:basedOn w:val="Normal"/>
    <w:semiHidden/>
    <w:rsid w:val="003C2C6B"/>
    <w:pPr>
      <w:spacing w:after="120"/>
      <w:ind w:left="566"/>
    </w:pPr>
  </w:style>
  <w:style w:type="paragraph" w:styleId="ListContinue3">
    <w:name w:val="List Continue 3"/>
    <w:basedOn w:val="Normal"/>
    <w:semiHidden/>
    <w:rsid w:val="003C2C6B"/>
    <w:pPr>
      <w:spacing w:after="120"/>
      <w:ind w:left="849"/>
    </w:pPr>
  </w:style>
  <w:style w:type="paragraph" w:styleId="ListContinue4">
    <w:name w:val="List Continue 4"/>
    <w:basedOn w:val="Normal"/>
    <w:semiHidden/>
    <w:rsid w:val="003C2C6B"/>
    <w:pPr>
      <w:spacing w:after="120"/>
      <w:ind w:left="1132"/>
    </w:pPr>
  </w:style>
  <w:style w:type="paragraph" w:styleId="ListContinue5">
    <w:name w:val="List Continue 5"/>
    <w:basedOn w:val="Normal"/>
    <w:semiHidden/>
    <w:rsid w:val="003C2C6B"/>
    <w:pPr>
      <w:spacing w:after="120"/>
      <w:ind w:left="1415"/>
    </w:pPr>
  </w:style>
  <w:style w:type="paragraph" w:styleId="ListNumber">
    <w:name w:val="List Number"/>
    <w:basedOn w:val="Normal"/>
    <w:semiHidden/>
    <w:rsid w:val="003C2C6B"/>
    <w:pPr>
      <w:numPr>
        <w:numId w:val="6"/>
      </w:numPr>
    </w:pPr>
  </w:style>
  <w:style w:type="paragraph" w:styleId="ListNumber2">
    <w:name w:val="List Number 2"/>
    <w:basedOn w:val="Normal"/>
    <w:semiHidden/>
    <w:rsid w:val="003C2C6B"/>
    <w:pPr>
      <w:numPr>
        <w:numId w:val="7"/>
      </w:numPr>
    </w:pPr>
  </w:style>
  <w:style w:type="paragraph" w:styleId="ListNumber3">
    <w:name w:val="List Number 3"/>
    <w:basedOn w:val="Normal"/>
    <w:semiHidden/>
    <w:rsid w:val="003C2C6B"/>
    <w:pPr>
      <w:numPr>
        <w:numId w:val="8"/>
      </w:numPr>
    </w:pPr>
  </w:style>
  <w:style w:type="paragraph" w:styleId="ListNumber4">
    <w:name w:val="List Number 4"/>
    <w:basedOn w:val="Normal"/>
    <w:semiHidden/>
    <w:rsid w:val="003C2C6B"/>
    <w:pPr>
      <w:numPr>
        <w:numId w:val="9"/>
      </w:numPr>
    </w:pPr>
  </w:style>
  <w:style w:type="paragraph" w:styleId="ListNumber5">
    <w:name w:val="List Number 5"/>
    <w:basedOn w:val="Normal"/>
    <w:semiHidden/>
    <w:rsid w:val="003C2C6B"/>
    <w:pPr>
      <w:numPr>
        <w:numId w:val="10"/>
      </w:numPr>
    </w:pPr>
  </w:style>
  <w:style w:type="paragraph" w:styleId="MacroText">
    <w:name w:val="macro"/>
    <w:semiHidden/>
    <w:rsid w:val="003C2C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3C2C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3C2C6B"/>
    <w:rPr>
      <w:rFonts w:ascii="Times New Roman" w:hAnsi="Times New Roman" w:cs="Times New Roman"/>
      <w:sz w:val="24"/>
      <w:szCs w:val="24"/>
    </w:rPr>
  </w:style>
  <w:style w:type="paragraph" w:styleId="NormalIndent">
    <w:name w:val="Normal Indent"/>
    <w:basedOn w:val="Normal"/>
    <w:semiHidden/>
    <w:rsid w:val="003C2C6B"/>
    <w:pPr>
      <w:ind w:left="720"/>
    </w:pPr>
  </w:style>
  <w:style w:type="paragraph" w:styleId="NoteHeading">
    <w:name w:val="Note Heading"/>
    <w:basedOn w:val="Normal"/>
    <w:next w:val="Normal"/>
    <w:semiHidden/>
    <w:rsid w:val="003C2C6B"/>
  </w:style>
  <w:style w:type="paragraph" w:styleId="PlainText">
    <w:name w:val="Plain Text"/>
    <w:basedOn w:val="Normal"/>
    <w:semiHidden/>
    <w:rsid w:val="003C2C6B"/>
    <w:rPr>
      <w:rFonts w:ascii="Courier New" w:hAnsi="Courier New" w:cs="Courier New"/>
      <w:sz w:val="20"/>
      <w:szCs w:val="20"/>
    </w:rPr>
  </w:style>
  <w:style w:type="paragraph" w:styleId="Salutation">
    <w:name w:val="Salutation"/>
    <w:basedOn w:val="Normal"/>
    <w:next w:val="Normal"/>
    <w:semiHidden/>
    <w:rsid w:val="003C2C6B"/>
  </w:style>
  <w:style w:type="paragraph" w:styleId="Signature">
    <w:name w:val="Signature"/>
    <w:basedOn w:val="Normal"/>
    <w:semiHidden/>
    <w:rsid w:val="003C2C6B"/>
    <w:pPr>
      <w:ind w:left="4252"/>
    </w:pPr>
  </w:style>
  <w:style w:type="character" w:styleId="Strong">
    <w:name w:val="Strong"/>
    <w:uiPriority w:val="22"/>
    <w:qFormat/>
    <w:rsid w:val="003C2C6B"/>
    <w:rPr>
      <w:b/>
      <w:bCs/>
    </w:rPr>
  </w:style>
  <w:style w:type="paragraph" w:styleId="Subtitle">
    <w:name w:val="Subtitle"/>
    <w:basedOn w:val="Normal"/>
    <w:qFormat/>
    <w:rsid w:val="003C2C6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C2C6B"/>
    <w:pPr>
      <w:ind w:left="180" w:hanging="180"/>
    </w:pPr>
  </w:style>
  <w:style w:type="paragraph" w:styleId="TableofFigures">
    <w:name w:val="table of figures"/>
    <w:basedOn w:val="Normal"/>
    <w:next w:val="Normal"/>
    <w:semiHidden/>
    <w:rsid w:val="003C2C6B"/>
  </w:style>
  <w:style w:type="paragraph" w:styleId="Title">
    <w:name w:val="Title"/>
    <w:basedOn w:val="Normal"/>
    <w:qFormat/>
    <w:rsid w:val="003C2C6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C2C6B"/>
    <w:pPr>
      <w:spacing w:before="120"/>
    </w:pPr>
    <w:rPr>
      <w:rFonts w:ascii="Arial" w:hAnsi="Arial" w:cs="Arial"/>
      <w:b/>
      <w:bCs/>
      <w:sz w:val="24"/>
      <w:szCs w:val="24"/>
    </w:rPr>
  </w:style>
  <w:style w:type="character" w:customStyle="1" w:styleId="DocsubtitleAgencyChar">
    <w:name w:val="Doc subtitle (Agency) Char"/>
    <w:rsid w:val="003C2C6B"/>
    <w:rPr>
      <w:rFonts w:ascii="Verdana" w:eastAsia="Verdana" w:hAnsi="Verdana" w:cs="Verdana"/>
      <w:sz w:val="24"/>
      <w:szCs w:val="24"/>
      <w:lang w:val="en-GB" w:eastAsia="en-GB" w:bidi="ar-SA"/>
    </w:rPr>
  </w:style>
  <w:style w:type="character" w:customStyle="1" w:styleId="BodytextAgencyChar">
    <w:name w:val="Body text (Agency) Char"/>
    <w:rsid w:val="003C2C6B"/>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3C2C6B"/>
    <w:rPr>
      <w:b w:val="0"/>
      <w:i/>
      <w:iCs/>
      <w:color w:val="7BBBB2"/>
    </w:rPr>
  </w:style>
  <w:style w:type="paragraph" w:customStyle="1" w:styleId="Default">
    <w:name w:val="Default"/>
    <w:rsid w:val="00427EA4"/>
    <w:pPr>
      <w:autoSpaceDE w:val="0"/>
      <w:autoSpaceDN w:val="0"/>
      <w:adjustRightInd w:val="0"/>
    </w:pPr>
    <w:rPr>
      <w:rFonts w:eastAsiaTheme="minorHAnsi"/>
      <w:color w:val="000000"/>
      <w:sz w:val="24"/>
      <w:szCs w:val="24"/>
    </w:rPr>
  </w:style>
  <w:style w:type="table" w:styleId="TableGrid">
    <w:name w:val="Table Grid"/>
    <w:basedOn w:val="TableNormal"/>
    <w:uiPriority w:val="59"/>
    <w:rsid w:val="0027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30F"/>
    <w:pPr>
      <w:ind w:left="720"/>
      <w:contextualSpacing/>
    </w:pPr>
  </w:style>
  <w:style w:type="paragraph" w:customStyle="1" w:styleId="CM4">
    <w:name w:val="CM4"/>
    <w:basedOn w:val="Default"/>
    <w:next w:val="Default"/>
    <w:uiPriority w:val="99"/>
    <w:rsid w:val="000661DD"/>
    <w:rPr>
      <w:rFonts w:eastAsia="SimSun"/>
      <w:color w:val="auto"/>
      <w:lang w:val="en-GB"/>
    </w:rPr>
  </w:style>
  <w:style w:type="paragraph" w:styleId="Revision">
    <w:name w:val="Revision"/>
    <w:hidden/>
    <w:uiPriority w:val="99"/>
    <w:semiHidden/>
    <w:rsid w:val="00671FDE"/>
    <w:rPr>
      <w:rFonts w:ascii="Verdana" w:hAnsi="Verdana" w:cs="Verdana"/>
      <w:sz w:val="18"/>
      <w:szCs w:val="18"/>
      <w:lang w:val="en-GB" w:eastAsia="zh-CN"/>
    </w:rPr>
  </w:style>
  <w:style w:type="character" w:customStyle="1" w:styleId="CommentTextChar">
    <w:name w:val="Comment Text Char"/>
    <w:link w:val="CommentText"/>
    <w:uiPriority w:val="99"/>
    <w:semiHidden/>
    <w:rsid w:val="00AC2554"/>
    <w:rPr>
      <w:rFonts w:ascii="Verdana" w:hAnsi="Verdana" w:cs="Verdana"/>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6B"/>
    <w:rPr>
      <w:rFonts w:ascii="Verdana" w:hAnsi="Verdana" w:cs="Verdana"/>
      <w:sz w:val="18"/>
      <w:szCs w:val="18"/>
      <w:lang w:val="en-GB" w:eastAsia="zh-CN"/>
    </w:rPr>
  </w:style>
  <w:style w:type="paragraph" w:styleId="Heading1">
    <w:name w:val="heading 1"/>
    <w:basedOn w:val="No-numheading1Agency"/>
    <w:next w:val="BodytextAgency"/>
    <w:qFormat/>
    <w:rsid w:val="003C2C6B"/>
    <w:rPr>
      <w:noProof/>
    </w:rPr>
  </w:style>
  <w:style w:type="paragraph" w:styleId="Heading2">
    <w:name w:val="heading 2"/>
    <w:basedOn w:val="No-numheading2Agency"/>
    <w:next w:val="BodytextAgency"/>
    <w:qFormat/>
    <w:rsid w:val="003C2C6B"/>
  </w:style>
  <w:style w:type="paragraph" w:styleId="Heading3">
    <w:name w:val="heading 3"/>
    <w:basedOn w:val="No-numheading3Agency"/>
    <w:next w:val="BodytextAgency"/>
    <w:qFormat/>
    <w:rsid w:val="003C2C6B"/>
  </w:style>
  <w:style w:type="paragraph" w:styleId="Heading4">
    <w:name w:val="heading 4"/>
    <w:basedOn w:val="No-numheading4Agency"/>
    <w:next w:val="BodytextAgency"/>
    <w:qFormat/>
    <w:rsid w:val="003C2C6B"/>
  </w:style>
  <w:style w:type="paragraph" w:styleId="Heading5">
    <w:name w:val="heading 5"/>
    <w:basedOn w:val="Normal"/>
    <w:next w:val="Normal"/>
    <w:qFormat/>
    <w:rsid w:val="003C2C6B"/>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3C2C6B"/>
  </w:style>
  <w:style w:type="paragraph" w:styleId="Heading7">
    <w:name w:val="heading 7"/>
    <w:basedOn w:val="No-numheading7Agency"/>
    <w:next w:val="BodytextAgency"/>
    <w:qFormat/>
    <w:rsid w:val="003C2C6B"/>
  </w:style>
  <w:style w:type="paragraph" w:styleId="Heading8">
    <w:name w:val="heading 8"/>
    <w:basedOn w:val="No-numheading8Agency"/>
    <w:next w:val="BodytextAgency"/>
    <w:qFormat/>
    <w:rsid w:val="003C2C6B"/>
  </w:style>
  <w:style w:type="paragraph" w:styleId="Heading9">
    <w:name w:val="heading 9"/>
    <w:basedOn w:val="No-numheading9Agency"/>
    <w:next w:val="BodytextAgency"/>
    <w:qFormat/>
    <w:rsid w:val="003C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3C2C6B"/>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3C2C6B"/>
    <w:pPr>
      <w:spacing w:after="140" w:line="280" w:lineRule="atLeast"/>
    </w:pPr>
    <w:rPr>
      <w:rFonts w:eastAsia="Verdana"/>
      <w:lang w:eastAsia="en-GB"/>
    </w:rPr>
  </w:style>
  <w:style w:type="paragraph" w:customStyle="1" w:styleId="No-numheading2Agency">
    <w:name w:val="No-num heading 2 (Agency)"/>
    <w:basedOn w:val="Normal"/>
    <w:next w:val="BodytextAgency"/>
    <w:rsid w:val="003C2C6B"/>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3C2C6B"/>
    <w:pPr>
      <w:numPr>
        <w:ilvl w:val="0"/>
        <w:numId w:val="0"/>
      </w:numPr>
    </w:pPr>
  </w:style>
  <w:style w:type="paragraph" w:customStyle="1" w:styleId="Heading3Agency">
    <w:name w:val="Heading 3 (Agency)"/>
    <w:basedOn w:val="Normal"/>
    <w:next w:val="BodytextAgency"/>
    <w:rsid w:val="003C2C6B"/>
    <w:pPr>
      <w:keepNext/>
      <w:numPr>
        <w:ilvl w:val="2"/>
        <w:numId w:val="12"/>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3C2C6B"/>
    <w:pPr>
      <w:numPr>
        <w:ilvl w:val="0"/>
        <w:numId w:val="0"/>
      </w:numPr>
    </w:pPr>
  </w:style>
  <w:style w:type="paragraph" w:customStyle="1" w:styleId="Heading4Agency">
    <w:name w:val="Heading 4 (Agency)"/>
    <w:basedOn w:val="Heading3Agency"/>
    <w:next w:val="BodytextAgency"/>
    <w:semiHidden/>
    <w:rsid w:val="003C2C6B"/>
    <w:pPr>
      <w:numPr>
        <w:ilvl w:val="3"/>
      </w:numPr>
      <w:outlineLvl w:val="3"/>
    </w:pPr>
    <w:rPr>
      <w:i/>
      <w:sz w:val="18"/>
      <w:szCs w:val="18"/>
    </w:rPr>
  </w:style>
  <w:style w:type="paragraph" w:customStyle="1" w:styleId="No-numheading6Agency">
    <w:name w:val="No-num heading 6 (Agency)"/>
    <w:basedOn w:val="No-numheading5Agency"/>
    <w:next w:val="BodytextAgency"/>
    <w:semiHidden/>
    <w:rsid w:val="003C2C6B"/>
    <w:pPr>
      <w:outlineLvl w:val="5"/>
    </w:pPr>
  </w:style>
  <w:style w:type="paragraph" w:customStyle="1" w:styleId="No-numheading5Agency">
    <w:name w:val="No-num heading 5 (Agency)"/>
    <w:basedOn w:val="Heading5Agency"/>
    <w:next w:val="BodytextAgency"/>
    <w:semiHidden/>
    <w:rsid w:val="003C2C6B"/>
    <w:pPr>
      <w:numPr>
        <w:ilvl w:val="0"/>
        <w:numId w:val="0"/>
      </w:numPr>
    </w:pPr>
  </w:style>
  <w:style w:type="paragraph" w:customStyle="1" w:styleId="Heading5Agency">
    <w:name w:val="Heading 5 (Agency)"/>
    <w:basedOn w:val="Heading4Agency"/>
    <w:next w:val="BodytextAgency"/>
    <w:semiHidden/>
    <w:rsid w:val="003C2C6B"/>
    <w:pPr>
      <w:numPr>
        <w:ilvl w:val="4"/>
      </w:numPr>
      <w:outlineLvl w:val="4"/>
    </w:pPr>
    <w:rPr>
      <w:i w:val="0"/>
    </w:rPr>
  </w:style>
  <w:style w:type="paragraph" w:customStyle="1" w:styleId="No-numheading7Agency">
    <w:name w:val="No-num heading 7 (Agency)"/>
    <w:basedOn w:val="No-numheading6Agency"/>
    <w:next w:val="BodytextAgency"/>
    <w:semiHidden/>
    <w:rsid w:val="003C2C6B"/>
    <w:pPr>
      <w:outlineLvl w:val="6"/>
    </w:pPr>
  </w:style>
  <w:style w:type="paragraph" w:customStyle="1" w:styleId="No-numheading8Agency">
    <w:name w:val="No-num heading 8 (Agency)"/>
    <w:basedOn w:val="No-numheading7Agency"/>
    <w:next w:val="BodytextAgency"/>
    <w:semiHidden/>
    <w:rsid w:val="003C2C6B"/>
    <w:pPr>
      <w:outlineLvl w:val="7"/>
    </w:pPr>
  </w:style>
  <w:style w:type="paragraph" w:customStyle="1" w:styleId="No-numheading9Agency">
    <w:name w:val="No-num heading 9 (Agency)"/>
    <w:basedOn w:val="No-numheading8Agency"/>
    <w:next w:val="BodytextAgency"/>
    <w:semiHidden/>
    <w:rsid w:val="003C2C6B"/>
    <w:pPr>
      <w:outlineLvl w:val="8"/>
    </w:pPr>
  </w:style>
  <w:style w:type="paragraph" w:styleId="Footer">
    <w:name w:val="footer"/>
    <w:basedOn w:val="Normal"/>
    <w:semiHidden/>
    <w:rsid w:val="003C2C6B"/>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3C2C6B"/>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3C2C6B"/>
  </w:style>
  <w:style w:type="paragraph" w:customStyle="1" w:styleId="FooterAgency">
    <w:name w:val="Footer (Agency)"/>
    <w:basedOn w:val="Normal"/>
    <w:semiHidden/>
    <w:rsid w:val="003C2C6B"/>
    <w:rPr>
      <w:rFonts w:eastAsia="Verdana"/>
      <w:color w:val="6D6F71"/>
      <w:sz w:val="14"/>
      <w:szCs w:val="14"/>
      <w:lang w:eastAsia="en-GB"/>
    </w:rPr>
  </w:style>
  <w:style w:type="paragraph" w:customStyle="1" w:styleId="FooterblueAgency">
    <w:name w:val="Footer blue (Agency)"/>
    <w:basedOn w:val="Normal"/>
    <w:semiHidden/>
    <w:rsid w:val="003C2C6B"/>
    <w:rPr>
      <w:rFonts w:eastAsia="Verdana"/>
      <w:b/>
      <w:color w:val="003399"/>
      <w:sz w:val="13"/>
      <w:szCs w:val="14"/>
      <w:lang w:eastAsia="en-GB"/>
    </w:rPr>
  </w:style>
  <w:style w:type="character" w:customStyle="1" w:styleId="FooterAgencyCharChar">
    <w:name w:val="Footer (Agency) Char Char"/>
    <w:semiHidden/>
    <w:rsid w:val="003C2C6B"/>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3C2C6B"/>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3C2C6B"/>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3C2C6B"/>
    <w:rPr>
      <w:rFonts w:ascii="Verdana" w:eastAsia="Verdana" w:hAnsi="Verdana" w:cs="Verdana"/>
      <w:b/>
      <w:color w:val="003399"/>
      <w:sz w:val="13"/>
      <w:szCs w:val="14"/>
      <w:lang w:val="en-GB" w:eastAsia="en-GB" w:bidi="ar-SA"/>
    </w:rPr>
  </w:style>
  <w:style w:type="paragraph" w:styleId="BodyText">
    <w:name w:val="Body Text"/>
    <w:basedOn w:val="Normal"/>
    <w:semiHidden/>
    <w:rsid w:val="003C2C6B"/>
    <w:pPr>
      <w:spacing w:after="140" w:line="280" w:lineRule="atLeast"/>
    </w:pPr>
  </w:style>
  <w:style w:type="paragraph" w:customStyle="1" w:styleId="DisclaimerAgency">
    <w:name w:val="Disclaimer (Agency)"/>
    <w:basedOn w:val="Normal"/>
    <w:semiHidden/>
    <w:rsid w:val="003C2C6B"/>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3C2C6B"/>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3C2C6B"/>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3C2C6B"/>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3C2C6B"/>
    <w:rPr>
      <w:rFonts w:ascii="Verdana" w:hAnsi="Verdana"/>
      <w:vertAlign w:val="superscript"/>
    </w:rPr>
  </w:style>
  <w:style w:type="character" w:customStyle="1" w:styleId="EndnotereferenceAgency">
    <w:name w:val="Endnote reference (Agency)"/>
    <w:semiHidden/>
    <w:rsid w:val="003C2C6B"/>
    <w:rPr>
      <w:rFonts w:ascii="Verdana" w:hAnsi="Verdana"/>
      <w:vertAlign w:val="superscript"/>
    </w:rPr>
  </w:style>
  <w:style w:type="paragraph" w:styleId="EndnoteText">
    <w:name w:val="endnote text"/>
    <w:basedOn w:val="Normal"/>
    <w:semiHidden/>
    <w:rsid w:val="003C2C6B"/>
    <w:rPr>
      <w:rFonts w:eastAsia="Verdana"/>
      <w:sz w:val="15"/>
      <w:szCs w:val="15"/>
      <w:lang w:eastAsia="en-GB"/>
    </w:rPr>
  </w:style>
  <w:style w:type="paragraph" w:customStyle="1" w:styleId="EndnotetextAgency">
    <w:name w:val="Endnote text (Agency)"/>
    <w:basedOn w:val="Normal"/>
    <w:semiHidden/>
    <w:rsid w:val="003C2C6B"/>
    <w:rPr>
      <w:rFonts w:eastAsia="Verdana"/>
      <w:sz w:val="15"/>
      <w:lang w:eastAsia="en-GB"/>
    </w:rPr>
  </w:style>
  <w:style w:type="paragraph" w:customStyle="1" w:styleId="FigureAgency">
    <w:name w:val="Figure (Agency)"/>
    <w:basedOn w:val="Normal"/>
    <w:next w:val="BodytextAgency"/>
    <w:semiHidden/>
    <w:rsid w:val="003C2C6B"/>
    <w:pPr>
      <w:jc w:val="center"/>
    </w:pPr>
  </w:style>
  <w:style w:type="paragraph" w:customStyle="1" w:styleId="FigureheadingAgency">
    <w:name w:val="Figure heading (Agency)"/>
    <w:basedOn w:val="Normal"/>
    <w:next w:val="FigureAgency"/>
    <w:semiHidden/>
    <w:rsid w:val="003C2C6B"/>
    <w:pPr>
      <w:keepNext/>
      <w:numPr>
        <w:numId w:val="11"/>
      </w:numPr>
      <w:spacing w:before="240" w:after="120"/>
    </w:pPr>
  </w:style>
  <w:style w:type="character" w:styleId="FootnoteReference">
    <w:name w:val="footnote reference"/>
    <w:semiHidden/>
    <w:rsid w:val="003C2C6B"/>
    <w:rPr>
      <w:rFonts w:ascii="Verdana" w:hAnsi="Verdana"/>
      <w:vertAlign w:val="superscript"/>
    </w:rPr>
  </w:style>
  <w:style w:type="character" w:customStyle="1" w:styleId="FootnotereferenceAgency">
    <w:name w:val="Footnote reference (Agency)"/>
    <w:semiHidden/>
    <w:rsid w:val="003C2C6B"/>
    <w:rPr>
      <w:rFonts w:ascii="Verdana" w:hAnsi="Verdana"/>
      <w:color w:val="auto"/>
      <w:vertAlign w:val="superscript"/>
    </w:rPr>
  </w:style>
  <w:style w:type="paragraph" w:styleId="FootnoteText">
    <w:name w:val="footnote text"/>
    <w:basedOn w:val="Normal"/>
    <w:semiHidden/>
    <w:rsid w:val="003C2C6B"/>
    <w:rPr>
      <w:rFonts w:eastAsia="Verdana"/>
      <w:sz w:val="15"/>
      <w:szCs w:val="20"/>
      <w:lang w:eastAsia="en-GB"/>
    </w:rPr>
  </w:style>
  <w:style w:type="paragraph" w:customStyle="1" w:styleId="FootnotetextAgency">
    <w:name w:val="Footnote text (Agency)"/>
    <w:basedOn w:val="Normal"/>
    <w:semiHidden/>
    <w:rsid w:val="003C2C6B"/>
    <w:rPr>
      <w:rFonts w:eastAsia="Verdana"/>
      <w:sz w:val="15"/>
      <w:lang w:eastAsia="en-GB"/>
    </w:rPr>
  </w:style>
  <w:style w:type="paragraph" w:customStyle="1" w:styleId="HeaderAgency">
    <w:name w:val="Header (Agency)"/>
    <w:basedOn w:val="Normal"/>
    <w:semiHidden/>
    <w:rsid w:val="003C2C6B"/>
    <w:rPr>
      <w:rFonts w:eastAsia="Verdana"/>
      <w:lang w:eastAsia="en-GB"/>
    </w:rPr>
  </w:style>
  <w:style w:type="paragraph" w:customStyle="1" w:styleId="Heading1Agency">
    <w:name w:val="Heading 1 (Agency)"/>
    <w:basedOn w:val="Normal"/>
    <w:next w:val="BodytextAgency"/>
    <w:rsid w:val="003C2C6B"/>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3C2C6B"/>
    <w:pPr>
      <w:keepNext/>
      <w:numPr>
        <w:ilvl w:val="1"/>
        <w:numId w:val="12"/>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3C2C6B"/>
    <w:pPr>
      <w:numPr>
        <w:ilvl w:val="5"/>
      </w:numPr>
      <w:outlineLvl w:val="5"/>
    </w:pPr>
  </w:style>
  <w:style w:type="paragraph" w:customStyle="1" w:styleId="Heading7Agency">
    <w:name w:val="Heading 7 (Agency)"/>
    <w:basedOn w:val="Heading6Agency"/>
    <w:next w:val="BodytextAgency"/>
    <w:semiHidden/>
    <w:rsid w:val="003C2C6B"/>
    <w:pPr>
      <w:numPr>
        <w:ilvl w:val="6"/>
      </w:numPr>
      <w:outlineLvl w:val="6"/>
    </w:pPr>
  </w:style>
  <w:style w:type="paragraph" w:customStyle="1" w:styleId="Heading8Agency">
    <w:name w:val="Heading 8 (Agency)"/>
    <w:basedOn w:val="Heading7Agency"/>
    <w:next w:val="BodytextAgency"/>
    <w:semiHidden/>
    <w:rsid w:val="003C2C6B"/>
    <w:pPr>
      <w:numPr>
        <w:ilvl w:val="7"/>
      </w:numPr>
      <w:outlineLvl w:val="7"/>
    </w:pPr>
  </w:style>
  <w:style w:type="paragraph" w:customStyle="1" w:styleId="Heading9Agency">
    <w:name w:val="Heading 9 (Agency)"/>
    <w:basedOn w:val="Heading8Agency"/>
    <w:next w:val="BodytextAgency"/>
    <w:semiHidden/>
    <w:rsid w:val="003C2C6B"/>
    <w:pPr>
      <w:numPr>
        <w:ilvl w:val="8"/>
      </w:numPr>
      <w:outlineLvl w:val="8"/>
    </w:pPr>
  </w:style>
  <w:style w:type="paragraph" w:customStyle="1" w:styleId="NormalAgency">
    <w:name w:val="Normal (Agency)"/>
    <w:rsid w:val="003C2C6B"/>
    <w:rPr>
      <w:rFonts w:ascii="Verdana" w:eastAsia="Verdana" w:hAnsi="Verdana" w:cs="Verdana"/>
      <w:sz w:val="18"/>
      <w:szCs w:val="18"/>
      <w:lang w:val="en-GB" w:eastAsia="en-GB"/>
    </w:rPr>
  </w:style>
  <w:style w:type="paragraph" w:customStyle="1" w:styleId="No-TOCheadingAgency">
    <w:name w:val="No-TOC heading (Agency)"/>
    <w:basedOn w:val="Normal"/>
    <w:next w:val="Normal"/>
    <w:rsid w:val="003C2C6B"/>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3C2C6B"/>
    <w:rPr>
      <w:rFonts w:eastAsia="Times New Roman" w:cs="Times New Roman"/>
      <w:sz w:val="17"/>
      <w:lang w:eastAsia="en-GB"/>
    </w:rPr>
  </w:style>
  <w:style w:type="paragraph" w:customStyle="1" w:styleId="TablefirstrowAgency">
    <w:name w:val="Table first row (Agency)"/>
    <w:basedOn w:val="BodytextAgency"/>
    <w:semiHidden/>
    <w:rsid w:val="003C2C6B"/>
    <w:pPr>
      <w:keepNext/>
    </w:pPr>
    <w:rPr>
      <w:rFonts w:eastAsia="Times New Roman"/>
      <w:b/>
    </w:rPr>
  </w:style>
  <w:style w:type="paragraph" w:customStyle="1" w:styleId="TableheadingAgency">
    <w:name w:val="Table heading (Agency)"/>
    <w:basedOn w:val="Normal"/>
    <w:next w:val="BodytextAgency"/>
    <w:semiHidden/>
    <w:rsid w:val="003C2C6B"/>
    <w:pPr>
      <w:keepNext/>
      <w:numPr>
        <w:numId w:val="13"/>
      </w:numPr>
      <w:spacing w:before="240" w:after="120"/>
    </w:pPr>
  </w:style>
  <w:style w:type="paragraph" w:customStyle="1" w:styleId="TableheadingrowsAgency">
    <w:name w:val="Table heading rows (Agency)"/>
    <w:basedOn w:val="BodytextAgency"/>
    <w:semiHidden/>
    <w:rsid w:val="003C2C6B"/>
    <w:pPr>
      <w:keepNext/>
    </w:pPr>
    <w:rPr>
      <w:rFonts w:eastAsia="Times New Roman"/>
      <w:b/>
    </w:rPr>
  </w:style>
  <w:style w:type="paragraph" w:customStyle="1" w:styleId="TabletextrowsAgency">
    <w:name w:val="Table text rows (Agency)"/>
    <w:basedOn w:val="Normal"/>
    <w:rsid w:val="003C2C6B"/>
    <w:pPr>
      <w:spacing w:line="280" w:lineRule="exact"/>
    </w:pPr>
    <w:rPr>
      <w:rFonts w:eastAsia="Times New Roman"/>
    </w:rPr>
  </w:style>
  <w:style w:type="paragraph" w:customStyle="1" w:styleId="TableFigurenoteAgency">
    <w:name w:val="Table/Figure note (Agency)"/>
    <w:basedOn w:val="BodytextAgency"/>
    <w:next w:val="BodytextAgency"/>
    <w:rsid w:val="003C2C6B"/>
    <w:pPr>
      <w:spacing w:before="60" w:after="240" w:line="240" w:lineRule="auto"/>
    </w:pPr>
    <w:rPr>
      <w:sz w:val="16"/>
      <w:szCs w:val="16"/>
    </w:rPr>
  </w:style>
  <w:style w:type="paragraph" w:styleId="TOC1">
    <w:name w:val="toc 1"/>
    <w:basedOn w:val="Normal"/>
    <w:next w:val="BodytextAgency"/>
    <w:semiHidden/>
    <w:rsid w:val="003C2C6B"/>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3C2C6B"/>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3C2C6B"/>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3C2C6B"/>
    <w:pPr>
      <w:tabs>
        <w:tab w:val="right" w:leader="dot" w:pos="9401"/>
      </w:tabs>
      <w:spacing w:after="57" w:line="240" w:lineRule="atLeast"/>
    </w:pPr>
    <w:rPr>
      <w:noProof/>
      <w:sz w:val="20"/>
    </w:rPr>
  </w:style>
  <w:style w:type="paragraph" w:styleId="TOC5">
    <w:name w:val="toc 5"/>
    <w:basedOn w:val="Normal"/>
    <w:next w:val="BodytextAgency"/>
    <w:semiHidden/>
    <w:rsid w:val="003C2C6B"/>
    <w:pPr>
      <w:tabs>
        <w:tab w:val="right" w:leader="dot" w:pos="9401"/>
      </w:tabs>
      <w:spacing w:after="57" w:line="240" w:lineRule="atLeast"/>
    </w:pPr>
    <w:rPr>
      <w:noProof/>
      <w:sz w:val="20"/>
    </w:rPr>
  </w:style>
  <w:style w:type="paragraph" w:styleId="TOC6">
    <w:name w:val="toc 6"/>
    <w:basedOn w:val="Normal"/>
    <w:next w:val="BodytextAgency"/>
    <w:autoRedefine/>
    <w:semiHidden/>
    <w:rsid w:val="003C2C6B"/>
    <w:pPr>
      <w:spacing w:after="57" w:line="240" w:lineRule="exact"/>
    </w:pPr>
    <w:rPr>
      <w:rFonts w:eastAsia="Times New Roman"/>
    </w:rPr>
  </w:style>
  <w:style w:type="paragraph" w:styleId="TOC7">
    <w:name w:val="toc 7"/>
    <w:basedOn w:val="Normal"/>
    <w:next w:val="BodytextAgency"/>
    <w:semiHidden/>
    <w:rsid w:val="003C2C6B"/>
    <w:pPr>
      <w:spacing w:after="57" w:line="240" w:lineRule="exact"/>
    </w:pPr>
    <w:rPr>
      <w:rFonts w:eastAsia="Times New Roman"/>
    </w:rPr>
  </w:style>
  <w:style w:type="paragraph" w:styleId="TOC8">
    <w:name w:val="toc 8"/>
    <w:basedOn w:val="Normal"/>
    <w:next w:val="BodytextAgency"/>
    <w:semiHidden/>
    <w:rsid w:val="003C2C6B"/>
    <w:pPr>
      <w:spacing w:after="57" w:line="240" w:lineRule="exact"/>
    </w:pPr>
    <w:rPr>
      <w:rFonts w:eastAsia="Times New Roman"/>
    </w:rPr>
  </w:style>
  <w:style w:type="paragraph" w:styleId="TOC9">
    <w:name w:val="toc 9"/>
    <w:basedOn w:val="Normal"/>
    <w:next w:val="BodytextAgency"/>
    <w:semiHidden/>
    <w:rsid w:val="003C2C6B"/>
    <w:pPr>
      <w:spacing w:after="57" w:line="240" w:lineRule="exact"/>
    </w:pPr>
    <w:rPr>
      <w:rFonts w:eastAsia="Times New Roman"/>
    </w:rPr>
  </w:style>
  <w:style w:type="paragraph" w:styleId="BalloonText">
    <w:name w:val="Balloon Text"/>
    <w:basedOn w:val="Normal"/>
    <w:semiHidden/>
    <w:rsid w:val="003C2C6B"/>
    <w:rPr>
      <w:rFonts w:ascii="Tahoma" w:hAnsi="Tahoma" w:cs="Tahoma"/>
      <w:sz w:val="16"/>
      <w:szCs w:val="16"/>
    </w:rPr>
  </w:style>
  <w:style w:type="paragraph" w:styleId="BlockText">
    <w:name w:val="Block Text"/>
    <w:basedOn w:val="Normal"/>
    <w:semiHidden/>
    <w:rsid w:val="003C2C6B"/>
    <w:pPr>
      <w:spacing w:after="120"/>
      <w:ind w:left="1440" w:right="1440"/>
    </w:pPr>
  </w:style>
  <w:style w:type="paragraph" w:styleId="BodyText2">
    <w:name w:val="Body Text 2"/>
    <w:basedOn w:val="Normal"/>
    <w:semiHidden/>
    <w:rsid w:val="003C2C6B"/>
    <w:pPr>
      <w:spacing w:after="120" w:line="480" w:lineRule="auto"/>
    </w:pPr>
  </w:style>
  <w:style w:type="paragraph" w:styleId="BodyText3">
    <w:name w:val="Body Text 3"/>
    <w:basedOn w:val="Normal"/>
    <w:semiHidden/>
    <w:rsid w:val="003C2C6B"/>
    <w:pPr>
      <w:spacing w:after="120"/>
    </w:pPr>
    <w:rPr>
      <w:sz w:val="16"/>
      <w:szCs w:val="16"/>
    </w:rPr>
  </w:style>
  <w:style w:type="paragraph" w:styleId="BodyTextFirstIndent">
    <w:name w:val="Body Text First Indent"/>
    <w:basedOn w:val="BodyText"/>
    <w:semiHidden/>
    <w:rsid w:val="003C2C6B"/>
    <w:pPr>
      <w:spacing w:after="120" w:line="240" w:lineRule="auto"/>
      <w:ind w:firstLine="210"/>
    </w:pPr>
  </w:style>
  <w:style w:type="paragraph" w:styleId="BodyTextIndent">
    <w:name w:val="Body Text Indent"/>
    <w:basedOn w:val="Normal"/>
    <w:semiHidden/>
    <w:rsid w:val="003C2C6B"/>
    <w:pPr>
      <w:spacing w:after="120"/>
      <w:ind w:left="283"/>
    </w:pPr>
  </w:style>
  <w:style w:type="paragraph" w:styleId="BodyTextFirstIndent2">
    <w:name w:val="Body Text First Indent 2"/>
    <w:basedOn w:val="BodyTextIndent"/>
    <w:semiHidden/>
    <w:rsid w:val="003C2C6B"/>
    <w:pPr>
      <w:ind w:firstLine="210"/>
    </w:pPr>
  </w:style>
  <w:style w:type="paragraph" w:styleId="BodyTextIndent2">
    <w:name w:val="Body Text Indent 2"/>
    <w:basedOn w:val="Normal"/>
    <w:semiHidden/>
    <w:rsid w:val="003C2C6B"/>
    <w:pPr>
      <w:spacing w:after="120" w:line="480" w:lineRule="auto"/>
      <w:ind w:left="283"/>
    </w:pPr>
  </w:style>
  <w:style w:type="paragraph" w:styleId="BodyTextIndent3">
    <w:name w:val="Body Text Indent 3"/>
    <w:basedOn w:val="Normal"/>
    <w:semiHidden/>
    <w:rsid w:val="003C2C6B"/>
    <w:pPr>
      <w:spacing w:after="120"/>
      <w:ind w:left="283"/>
    </w:pPr>
    <w:rPr>
      <w:sz w:val="16"/>
      <w:szCs w:val="16"/>
    </w:rPr>
  </w:style>
  <w:style w:type="paragraph" w:styleId="Caption">
    <w:name w:val="caption"/>
    <w:basedOn w:val="Normal"/>
    <w:next w:val="Normal"/>
    <w:qFormat/>
    <w:rsid w:val="003C2C6B"/>
    <w:rPr>
      <w:b/>
      <w:bCs/>
      <w:sz w:val="20"/>
      <w:szCs w:val="20"/>
    </w:rPr>
  </w:style>
  <w:style w:type="paragraph" w:styleId="Closing">
    <w:name w:val="Closing"/>
    <w:basedOn w:val="Normal"/>
    <w:semiHidden/>
    <w:rsid w:val="003C2C6B"/>
    <w:pPr>
      <w:ind w:left="4252"/>
    </w:pPr>
  </w:style>
  <w:style w:type="character" w:styleId="CommentReference">
    <w:name w:val="annotation reference"/>
    <w:uiPriority w:val="99"/>
    <w:semiHidden/>
    <w:rsid w:val="003C2C6B"/>
    <w:rPr>
      <w:sz w:val="16"/>
      <w:szCs w:val="16"/>
    </w:rPr>
  </w:style>
  <w:style w:type="paragraph" w:styleId="CommentText">
    <w:name w:val="annotation text"/>
    <w:basedOn w:val="Normal"/>
    <w:link w:val="CommentTextChar"/>
    <w:uiPriority w:val="99"/>
    <w:semiHidden/>
    <w:rsid w:val="003C2C6B"/>
    <w:rPr>
      <w:sz w:val="20"/>
      <w:szCs w:val="20"/>
    </w:rPr>
  </w:style>
  <w:style w:type="paragraph" w:styleId="CommentSubject">
    <w:name w:val="annotation subject"/>
    <w:basedOn w:val="CommentText"/>
    <w:next w:val="CommentText"/>
    <w:semiHidden/>
    <w:rsid w:val="003C2C6B"/>
    <w:rPr>
      <w:b/>
      <w:bCs/>
    </w:rPr>
  </w:style>
  <w:style w:type="paragraph" w:styleId="Date">
    <w:name w:val="Date"/>
    <w:basedOn w:val="Normal"/>
    <w:next w:val="Normal"/>
    <w:semiHidden/>
    <w:rsid w:val="003C2C6B"/>
  </w:style>
  <w:style w:type="paragraph" w:styleId="DocumentMap">
    <w:name w:val="Document Map"/>
    <w:basedOn w:val="Normal"/>
    <w:semiHidden/>
    <w:rsid w:val="003C2C6B"/>
    <w:pPr>
      <w:shd w:val="clear" w:color="auto" w:fill="000080"/>
    </w:pPr>
    <w:rPr>
      <w:rFonts w:ascii="Tahoma" w:hAnsi="Tahoma" w:cs="Tahoma"/>
      <w:sz w:val="20"/>
      <w:szCs w:val="20"/>
    </w:rPr>
  </w:style>
  <w:style w:type="paragraph" w:styleId="E-mailSignature">
    <w:name w:val="E-mail Signature"/>
    <w:basedOn w:val="Normal"/>
    <w:semiHidden/>
    <w:rsid w:val="003C2C6B"/>
  </w:style>
  <w:style w:type="character" w:styleId="Emphasis">
    <w:name w:val="Emphasis"/>
    <w:qFormat/>
    <w:rsid w:val="003C2C6B"/>
    <w:rPr>
      <w:i/>
      <w:iCs/>
    </w:rPr>
  </w:style>
  <w:style w:type="paragraph" w:styleId="EnvelopeAddress">
    <w:name w:val="envelope address"/>
    <w:basedOn w:val="Normal"/>
    <w:semiHidden/>
    <w:rsid w:val="003C2C6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C2C6B"/>
    <w:rPr>
      <w:rFonts w:ascii="Arial" w:hAnsi="Arial" w:cs="Arial"/>
      <w:sz w:val="20"/>
      <w:szCs w:val="20"/>
    </w:rPr>
  </w:style>
  <w:style w:type="character" w:styleId="FollowedHyperlink">
    <w:name w:val="FollowedHyperlink"/>
    <w:semiHidden/>
    <w:rsid w:val="003C2C6B"/>
    <w:rPr>
      <w:color w:val="800080"/>
      <w:u w:val="single"/>
    </w:rPr>
  </w:style>
  <w:style w:type="character" w:styleId="HTMLAcronym">
    <w:name w:val="HTML Acronym"/>
    <w:basedOn w:val="DefaultParagraphFont"/>
    <w:semiHidden/>
    <w:rsid w:val="003C2C6B"/>
  </w:style>
  <w:style w:type="paragraph" w:styleId="HTMLAddress">
    <w:name w:val="HTML Address"/>
    <w:basedOn w:val="Normal"/>
    <w:semiHidden/>
    <w:rsid w:val="003C2C6B"/>
    <w:rPr>
      <w:i/>
      <w:iCs/>
    </w:rPr>
  </w:style>
  <w:style w:type="character" w:styleId="HTMLCite">
    <w:name w:val="HTML Cite"/>
    <w:semiHidden/>
    <w:rsid w:val="003C2C6B"/>
    <w:rPr>
      <w:i/>
      <w:iCs/>
    </w:rPr>
  </w:style>
  <w:style w:type="character" w:styleId="HTMLCode">
    <w:name w:val="HTML Code"/>
    <w:semiHidden/>
    <w:rsid w:val="003C2C6B"/>
    <w:rPr>
      <w:rFonts w:ascii="Courier New" w:hAnsi="Courier New" w:cs="Courier New"/>
      <w:sz w:val="20"/>
      <w:szCs w:val="20"/>
    </w:rPr>
  </w:style>
  <w:style w:type="character" w:styleId="HTMLDefinition">
    <w:name w:val="HTML Definition"/>
    <w:semiHidden/>
    <w:rsid w:val="003C2C6B"/>
    <w:rPr>
      <w:i/>
      <w:iCs/>
    </w:rPr>
  </w:style>
  <w:style w:type="character" w:styleId="HTMLKeyboard">
    <w:name w:val="HTML Keyboard"/>
    <w:semiHidden/>
    <w:rsid w:val="003C2C6B"/>
    <w:rPr>
      <w:rFonts w:ascii="Courier New" w:hAnsi="Courier New" w:cs="Courier New"/>
      <w:sz w:val="20"/>
      <w:szCs w:val="20"/>
    </w:rPr>
  </w:style>
  <w:style w:type="paragraph" w:styleId="HTMLPreformatted">
    <w:name w:val="HTML Preformatted"/>
    <w:basedOn w:val="Normal"/>
    <w:semiHidden/>
    <w:rsid w:val="003C2C6B"/>
    <w:rPr>
      <w:rFonts w:ascii="Courier New" w:hAnsi="Courier New" w:cs="Courier New"/>
      <w:sz w:val="20"/>
      <w:szCs w:val="20"/>
    </w:rPr>
  </w:style>
  <w:style w:type="character" w:styleId="HTMLSample">
    <w:name w:val="HTML Sample"/>
    <w:semiHidden/>
    <w:rsid w:val="003C2C6B"/>
    <w:rPr>
      <w:rFonts w:ascii="Courier New" w:hAnsi="Courier New" w:cs="Courier New"/>
    </w:rPr>
  </w:style>
  <w:style w:type="character" w:styleId="HTMLTypewriter">
    <w:name w:val="HTML Typewriter"/>
    <w:semiHidden/>
    <w:rsid w:val="003C2C6B"/>
    <w:rPr>
      <w:rFonts w:ascii="Courier New" w:hAnsi="Courier New" w:cs="Courier New"/>
      <w:sz w:val="20"/>
      <w:szCs w:val="20"/>
    </w:rPr>
  </w:style>
  <w:style w:type="character" w:styleId="HTMLVariable">
    <w:name w:val="HTML Variable"/>
    <w:semiHidden/>
    <w:rsid w:val="003C2C6B"/>
    <w:rPr>
      <w:i/>
      <w:iCs/>
    </w:rPr>
  </w:style>
  <w:style w:type="character" w:styleId="Hyperlink">
    <w:name w:val="Hyperlink"/>
    <w:semiHidden/>
    <w:rsid w:val="003C2C6B"/>
    <w:rPr>
      <w:color w:val="0000FF"/>
      <w:u w:val="single"/>
    </w:rPr>
  </w:style>
  <w:style w:type="paragraph" w:styleId="Index1">
    <w:name w:val="index 1"/>
    <w:basedOn w:val="Normal"/>
    <w:next w:val="Normal"/>
    <w:semiHidden/>
    <w:rsid w:val="003C2C6B"/>
    <w:pPr>
      <w:ind w:left="180" w:hanging="180"/>
    </w:pPr>
  </w:style>
  <w:style w:type="paragraph" w:styleId="Index2">
    <w:name w:val="index 2"/>
    <w:basedOn w:val="Normal"/>
    <w:next w:val="Normal"/>
    <w:semiHidden/>
    <w:rsid w:val="003C2C6B"/>
    <w:pPr>
      <w:ind w:left="360" w:hanging="180"/>
    </w:pPr>
  </w:style>
  <w:style w:type="paragraph" w:styleId="Index3">
    <w:name w:val="index 3"/>
    <w:basedOn w:val="Normal"/>
    <w:next w:val="Normal"/>
    <w:semiHidden/>
    <w:rsid w:val="003C2C6B"/>
    <w:pPr>
      <w:ind w:left="540" w:hanging="180"/>
    </w:pPr>
  </w:style>
  <w:style w:type="paragraph" w:styleId="Index4">
    <w:name w:val="index 4"/>
    <w:basedOn w:val="Normal"/>
    <w:next w:val="Normal"/>
    <w:semiHidden/>
    <w:rsid w:val="003C2C6B"/>
    <w:pPr>
      <w:ind w:left="720" w:hanging="180"/>
    </w:pPr>
  </w:style>
  <w:style w:type="paragraph" w:styleId="Index5">
    <w:name w:val="index 5"/>
    <w:basedOn w:val="Normal"/>
    <w:next w:val="Normal"/>
    <w:semiHidden/>
    <w:rsid w:val="003C2C6B"/>
    <w:pPr>
      <w:ind w:left="900" w:hanging="180"/>
    </w:pPr>
  </w:style>
  <w:style w:type="paragraph" w:styleId="Index6">
    <w:name w:val="index 6"/>
    <w:basedOn w:val="Normal"/>
    <w:next w:val="Normal"/>
    <w:semiHidden/>
    <w:rsid w:val="003C2C6B"/>
    <w:pPr>
      <w:ind w:left="1080" w:hanging="180"/>
    </w:pPr>
  </w:style>
  <w:style w:type="paragraph" w:styleId="Index7">
    <w:name w:val="index 7"/>
    <w:basedOn w:val="Normal"/>
    <w:next w:val="Normal"/>
    <w:semiHidden/>
    <w:rsid w:val="003C2C6B"/>
    <w:pPr>
      <w:ind w:left="1260" w:hanging="180"/>
    </w:pPr>
  </w:style>
  <w:style w:type="paragraph" w:styleId="Index8">
    <w:name w:val="index 8"/>
    <w:basedOn w:val="Normal"/>
    <w:next w:val="Normal"/>
    <w:semiHidden/>
    <w:rsid w:val="003C2C6B"/>
    <w:pPr>
      <w:ind w:left="1440" w:hanging="180"/>
    </w:pPr>
  </w:style>
  <w:style w:type="paragraph" w:styleId="Index9">
    <w:name w:val="index 9"/>
    <w:basedOn w:val="Normal"/>
    <w:next w:val="Normal"/>
    <w:semiHidden/>
    <w:rsid w:val="003C2C6B"/>
    <w:pPr>
      <w:ind w:left="1620" w:hanging="180"/>
    </w:pPr>
  </w:style>
  <w:style w:type="paragraph" w:styleId="IndexHeading">
    <w:name w:val="index heading"/>
    <w:basedOn w:val="Normal"/>
    <w:next w:val="Index1"/>
    <w:semiHidden/>
    <w:rsid w:val="003C2C6B"/>
    <w:rPr>
      <w:rFonts w:ascii="Arial" w:hAnsi="Arial" w:cs="Arial"/>
      <w:b/>
      <w:bCs/>
    </w:rPr>
  </w:style>
  <w:style w:type="character" w:styleId="LineNumber">
    <w:name w:val="line number"/>
    <w:basedOn w:val="DefaultParagraphFont"/>
    <w:semiHidden/>
    <w:rsid w:val="003C2C6B"/>
  </w:style>
  <w:style w:type="paragraph" w:styleId="List">
    <w:name w:val="List"/>
    <w:basedOn w:val="Normal"/>
    <w:semiHidden/>
    <w:rsid w:val="003C2C6B"/>
    <w:pPr>
      <w:ind w:left="283" w:hanging="283"/>
    </w:pPr>
  </w:style>
  <w:style w:type="paragraph" w:styleId="List2">
    <w:name w:val="List 2"/>
    <w:basedOn w:val="Normal"/>
    <w:semiHidden/>
    <w:rsid w:val="003C2C6B"/>
    <w:pPr>
      <w:ind w:left="566" w:hanging="283"/>
    </w:pPr>
  </w:style>
  <w:style w:type="paragraph" w:styleId="List3">
    <w:name w:val="List 3"/>
    <w:basedOn w:val="Normal"/>
    <w:semiHidden/>
    <w:rsid w:val="003C2C6B"/>
    <w:pPr>
      <w:ind w:left="849" w:hanging="283"/>
    </w:pPr>
  </w:style>
  <w:style w:type="paragraph" w:styleId="List4">
    <w:name w:val="List 4"/>
    <w:basedOn w:val="Normal"/>
    <w:semiHidden/>
    <w:rsid w:val="003C2C6B"/>
    <w:pPr>
      <w:ind w:left="1132" w:hanging="283"/>
    </w:pPr>
  </w:style>
  <w:style w:type="paragraph" w:styleId="List5">
    <w:name w:val="List 5"/>
    <w:basedOn w:val="Normal"/>
    <w:semiHidden/>
    <w:rsid w:val="003C2C6B"/>
    <w:pPr>
      <w:ind w:left="1415" w:hanging="283"/>
    </w:pPr>
  </w:style>
  <w:style w:type="paragraph" w:styleId="ListBullet">
    <w:name w:val="List Bullet"/>
    <w:basedOn w:val="Normal"/>
    <w:semiHidden/>
    <w:rsid w:val="003C2C6B"/>
    <w:pPr>
      <w:numPr>
        <w:numId w:val="1"/>
      </w:numPr>
    </w:pPr>
  </w:style>
  <w:style w:type="paragraph" w:styleId="ListBullet2">
    <w:name w:val="List Bullet 2"/>
    <w:basedOn w:val="Normal"/>
    <w:semiHidden/>
    <w:rsid w:val="003C2C6B"/>
    <w:pPr>
      <w:numPr>
        <w:numId w:val="2"/>
      </w:numPr>
    </w:pPr>
  </w:style>
  <w:style w:type="paragraph" w:styleId="ListBullet3">
    <w:name w:val="List Bullet 3"/>
    <w:basedOn w:val="Normal"/>
    <w:semiHidden/>
    <w:rsid w:val="003C2C6B"/>
    <w:pPr>
      <w:numPr>
        <w:numId w:val="3"/>
      </w:numPr>
    </w:pPr>
  </w:style>
  <w:style w:type="paragraph" w:styleId="ListBullet4">
    <w:name w:val="List Bullet 4"/>
    <w:basedOn w:val="Normal"/>
    <w:semiHidden/>
    <w:rsid w:val="003C2C6B"/>
    <w:pPr>
      <w:numPr>
        <w:numId w:val="4"/>
      </w:numPr>
    </w:pPr>
  </w:style>
  <w:style w:type="paragraph" w:styleId="ListBullet5">
    <w:name w:val="List Bullet 5"/>
    <w:basedOn w:val="Normal"/>
    <w:semiHidden/>
    <w:rsid w:val="003C2C6B"/>
    <w:pPr>
      <w:numPr>
        <w:numId w:val="5"/>
      </w:numPr>
    </w:pPr>
  </w:style>
  <w:style w:type="paragraph" w:styleId="ListContinue">
    <w:name w:val="List Continue"/>
    <w:basedOn w:val="Normal"/>
    <w:semiHidden/>
    <w:rsid w:val="003C2C6B"/>
    <w:pPr>
      <w:spacing w:after="120"/>
      <w:ind w:left="283"/>
    </w:pPr>
  </w:style>
  <w:style w:type="paragraph" w:styleId="ListContinue2">
    <w:name w:val="List Continue 2"/>
    <w:basedOn w:val="Normal"/>
    <w:semiHidden/>
    <w:rsid w:val="003C2C6B"/>
    <w:pPr>
      <w:spacing w:after="120"/>
      <w:ind w:left="566"/>
    </w:pPr>
  </w:style>
  <w:style w:type="paragraph" w:styleId="ListContinue3">
    <w:name w:val="List Continue 3"/>
    <w:basedOn w:val="Normal"/>
    <w:semiHidden/>
    <w:rsid w:val="003C2C6B"/>
    <w:pPr>
      <w:spacing w:after="120"/>
      <w:ind w:left="849"/>
    </w:pPr>
  </w:style>
  <w:style w:type="paragraph" w:styleId="ListContinue4">
    <w:name w:val="List Continue 4"/>
    <w:basedOn w:val="Normal"/>
    <w:semiHidden/>
    <w:rsid w:val="003C2C6B"/>
    <w:pPr>
      <w:spacing w:after="120"/>
      <w:ind w:left="1132"/>
    </w:pPr>
  </w:style>
  <w:style w:type="paragraph" w:styleId="ListContinue5">
    <w:name w:val="List Continue 5"/>
    <w:basedOn w:val="Normal"/>
    <w:semiHidden/>
    <w:rsid w:val="003C2C6B"/>
    <w:pPr>
      <w:spacing w:after="120"/>
      <w:ind w:left="1415"/>
    </w:pPr>
  </w:style>
  <w:style w:type="paragraph" w:styleId="ListNumber">
    <w:name w:val="List Number"/>
    <w:basedOn w:val="Normal"/>
    <w:semiHidden/>
    <w:rsid w:val="003C2C6B"/>
    <w:pPr>
      <w:numPr>
        <w:numId w:val="6"/>
      </w:numPr>
    </w:pPr>
  </w:style>
  <w:style w:type="paragraph" w:styleId="ListNumber2">
    <w:name w:val="List Number 2"/>
    <w:basedOn w:val="Normal"/>
    <w:semiHidden/>
    <w:rsid w:val="003C2C6B"/>
    <w:pPr>
      <w:numPr>
        <w:numId w:val="7"/>
      </w:numPr>
    </w:pPr>
  </w:style>
  <w:style w:type="paragraph" w:styleId="ListNumber3">
    <w:name w:val="List Number 3"/>
    <w:basedOn w:val="Normal"/>
    <w:semiHidden/>
    <w:rsid w:val="003C2C6B"/>
    <w:pPr>
      <w:numPr>
        <w:numId w:val="8"/>
      </w:numPr>
    </w:pPr>
  </w:style>
  <w:style w:type="paragraph" w:styleId="ListNumber4">
    <w:name w:val="List Number 4"/>
    <w:basedOn w:val="Normal"/>
    <w:semiHidden/>
    <w:rsid w:val="003C2C6B"/>
    <w:pPr>
      <w:numPr>
        <w:numId w:val="9"/>
      </w:numPr>
    </w:pPr>
  </w:style>
  <w:style w:type="paragraph" w:styleId="ListNumber5">
    <w:name w:val="List Number 5"/>
    <w:basedOn w:val="Normal"/>
    <w:semiHidden/>
    <w:rsid w:val="003C2C6B"/>
    <w:pPr>
      <w:numPr>
        <w:numId w:val="10"/>
      </w:numPr>
    </w:pPr>
  </w:style>
  <w:style w:type="paragraph" w:styleId="MacroText">
    <w:name w:val="macro"/>
    <w:semiHidden/>
    <w:rsid w:val="003C2C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3C2C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3C2C6B"/>
    <w:rPr>
      <w:rFonts w:ascii="Times New Roman" w:hAnsi="Times New Roman" w:cs="Times New Roman"/>
      <w:sz w:val="24"/>
      <w:szCs w:val="24"/>
    </w:rPr>
  </w:style>
  <w:style w:type="paragraph" w:styleId="NormalIndent">
    <w:name w:val="Normal Indent"/>
    <w:basedOn w:val="Normal"/>
    <w:semiHidden/>
    <w:rsid w:val="003C2C6B"/>
    <w:pPr>
      <w:ind w:left="720"/>
    </w:pPr>
  </w:style>
  <w:style w:type="paragraph" w:styleId="NoteHeading">
    <w:name w:val="Note Heading"/>
    <w:basedOn w:val="Normal"/>
    <w:next w:val="Normal"/>
    <w:semiHidden/>
    <w:rsid w:val="003C2C6B"/>
  </w:style>
  <w:style w:type="paragraph" w:styleId="PlainText">
    <w:name w:val="Plain Text"/>
    <w:basedOn w:val="Normal"/>
    <w:semiHidden/>
    <w:rsid w:val="003C2C6B"/>
    <w:rPr>
      <w:rFonts w:ascii="Courier New" w:hAnsi="Courier New" w:cs="Courier New"/>
      <w:sz w:val="20"/>
      <w:szCs w:val="20"/>
    </w:rPr>
  </w:style>
  <w:style w:type="paragraph" w:styleId="Salutation">
    <w:name w:val="Salutation"/>
    <w:basedOn w:val="Normal"/>
    <w:next w:val="Normal"/>
    <w:semiHidden/>
    <w:rsid w:val="003C2C6B"/>
  </w:style>
  <w:style w:type="paragraph" w:styleId="Signature">
    <w:name w:val="Signature"/>
    <w:basedOn w:val="Normal"/>
    <w:semiHidden/>
    <w:rsid w:val="003C2C6B"/>
    <w:pPr>
      <w:ind w:left="4252"/>
    </w:pPr>
  </w:style>
  <w:style w:type="character" w:styleId="Strong">
    <w:name w:val="Strong"/>
    <w:uiPriority w:val="22"/>
    <w:qFormat/>
    <w:rsid w:val="003C2C6B"/>
    <w:rPr>
      <w:b/>
      <w:bCs/>
    </w:rPr>
  </w:style>
  <w:style w:type="paragraph" w:styleId="Subtitle">
    <w:name w:val="Subtitle"/>
    <w:basedOn w:val="Normal"/>
    <w:qFormat/>
    <w:rsid w:val="003C2C6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C2C6B"/>
    <w:pPr>
      <w:ind w:left="180" w:hanging="180"/>
    </w:pPr>
  </w:style>
  <w:style w:type="paragraph" w:styleId="TableofFigures">
    <w:name w:val="table of figures"/>
    <w:basedOn w:val="Normal"/>
    <w:next w:val="Normal"/>
    <w:semiHidden/>
    <w:rsid w:val="003C2C6B"/>
  </w:style>
  <w:style w:type="paragraph" w:styleId="Title">
    <w:name w:val="Title"/>
    <w:basedOn w:val="Normal"/>
    <w:qFormat/>
    <w:rsid w:val="003C2C6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C2C6B"/>
    <w:pPr>
      <w:spacing w:before="120"/>
    </w:pPr>
    <w:rPr>
      <w:rFonts w:ascii="Arial" w:hAnsi="Arial" w:cs="Arial"/>
      <w:b/>
      <w:bCs/>
      <w:sz w:val="24"/>
      <w:szCs w:val="24"/>
    </w:rPr>
  </w:style>
  <w:style w:type="character" w:customStyle="1" w:styleId="DocsubtitleAgencyChar">
    <w:name w:val="Doc subtitle (Agency) Char"/>
    <w:rsid w:val="003C2C6B"/>
    <w:rPr>
      <w:rFonts w:ascii="Verdana" w:eastAsia="Verdana" w:hAnsi="Verdana" w:cs="Verdana"/>
      <w:sz w:val="24"/>
      <w:szCs w:val="24"/>
      <w:lang w:val="en-GB" w:eastAsia="en-GB" w:bidi="ar-SA"/>
    </w:rPr>
  </w:style>
  <w:style w:type="character" w:customStyle="1" w:styleId="BodytextAgencyChar">
    <w:name w:val="Body text (Agency) Char"/>
    <w:rsid w:val="003C2C6B"/>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3C2C6B"/>
    <w:rPr>
      <w:b w:val="0"/>
      <w:i/>
      <w:iCs/>
      <w:color w:val="7BBBB2"/>
    </w:rPr>
  </w:style>
  <w:style w:type="paragraph" w:customStyle="1" w:styleId="Default">
    <w:name w:val="Default"/>
    <w:rsid w:val="00427EA4"/>
    <w:pPr>
      <w:autoSpaceDE w:val="0"/>
      <w:autoSpaceDN w:val="0"/>
      <w:adjustRightInd w:val="0"/>
    </w:pPr>
    <w:rPr>
      <w:rFonts w:eastAsiaTheme="minorHAnsi"/>
      <w:color w:val="000000"/>
      <w:sz w:val="24"/>
      <w:szCs w:val="24"/>
    </w:rPr>
  </w:style>
  <w:style w:type="table" w:styleId="TableGrid">
    <w:name w:val="Table Grid"/>
    <w:basedOn w:val="TableNormal"/>
    <w:uiPriority w:val="59"/>
    <w:rsid w:val="0027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530F"/>
    <w:pPr>
      <w:ind w:left="720"/>
      <w:contextualSpacing/>
    </w:pPr>
  </w:style>
  <w:style w:type="paragraph" w:customStyle="1" w:styleId="CM4">
    <w:name w:val="CM4"/>
    <w:basedOn w:val="Default"/>
    <w:next w:val="Default"/>
    <w:uiPriority w:val="99"/>
    <w:rsid w:val="000661DD"/>
    <w:rPr>
      <w:rFonts w:eastAsia="SimSun"/>
      <w:color w:val="auto"/>
      <w:lang w:val="en-GB"/>
    </w:rPr>
  </w:style>
  <w:style w:type="paragraph" w:styleId="Revision">
    <w:name w:val="Revision"/>
    <w:hidden/>
    <w:uiPriority w:val="99"/>
    <w:semiHidden/>
    <w:rsid w:val="00671FDE"/>
    <w:rPr>
      <w:rFonts w:ascii="Verdana" w:hAnsi="Verdana" w:cs="Verdana"/>
      <w:sz w:val="18"/>
      <w:szCs w:val="18"/>
      <w:lang w:val="en-GB" w:eastAsia="zh-CN"/>
    </w:rPr>
  </w:style>
  <w:style w:type="character" w:customStyle="1" w:styleId="CommentTextChar">
    <w:name w:val="Comment Text Char"/>
    <w:link w:val="CommentText"/>
    <w:uiPriority w:val="99"/>
    <w:semiHidden/>
    <w:rsid w:val="00AC2554"/>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1642">
      <w:bodyDiv w:val="1"/>
      <w:marLeft w:val="0"/>
      <w:marRight w:val="0"/>
      <w:marTop w:val="0"/>
      <w:marBottom w:val="0"/>
      <w:divBdr>
        <w:top w:val="none" w:sz="0" w:space="0" w:color="auto"/>
        <w:left w:val="none" w:sz="0" w:space="0" w:color="auto"/>
        <w:bottom w:val="none" w:sz="0" w:space="0" w:color="auto"/>
        <w:right w:val="none" w:sz="0" w:space="0" w:color="auto"/>
      </w:divBdr>
    </w:div>
    <w:div w:id="677465832">
      <w:bodyDiv w:val="1"/>
      <w:marLeft w:val="0"/>
      <w:marRight w:val="0"/>
      <w:marTop w:val="0"/>
      <w:marBottom w:val="0"/>
      <w:divBdr>
        <w:top w:val="none" w:sz="0" w:space="0" w:color="auto"/>
        <w:left w:val="none" w:sz="0" w:space="0" w:color="auto"/>
        <w:bottom w:val="none" w:sz="0" w:space="0" w:color="auto"/>
        <w:right w:val="none" w:sz="0" w:space="0" w:color="auto"/>
      </w:divBdr>
    </w:div>
    <w:div w:id="900869391">
      <w:bodyDiv w:val="1"/>
      <w:marLeft w:val="0"/>
      <w:marRight w:val="0"/>
      <w:marTop w:val="0"/>
      <w:marBottom w:val="0"/>
      <w:divBdr>
        <w:top w:val="none" w:sz="0" w:space="0" w:color="auto"/>
        <w:left w:val="none" w:sz="0" w:space="0" w:color="auto"/>
        <w:bottom w:val="none" w:sz="0" w:space="0" w:color="auto"/>
        <w:right w:val="none" w:sz="0" w:space="0" w:color="auto"/>
      </w:divBdr>
    </w:div>
    <w:div w:id="1002664369">
      <w:bodyDiv w:val="1"/>
      <w:marLeft w:val="0"/>
      <w:marRight w:val="0"/>
      <w:marTop w:val="0"/>
      <w:marBottom w:val="0"/>
      <w:divBdr>
        <w:top w:val="none" w:sz="0" w:space="0" w:color="auto"/>
        <w:left w:val="none" w:sz="0" w:space="0" w:color="auto"/>
        <w:bottom w:val="none" w:sz="0" w:space="0" w:color="auto"/>
        <w:right w:val="none" w:sz="0" w:space="0" w:color="auto"/>
      </w:divBdr>
    </w:div>
    <w:div w:id="1338457469">
      <w:bodyDiv w:val="1"/>
      <w:marLeft w:val="0"/>
      <w:marRight w:val="0"/>
      <w:marTop w:val="0"/>
      <w:marBottom w:val="0"/>
      <w:divBdr>
        <w:top w:val="none" w:sz="0" w:space="0" w:color="auto"/>
        <w:left w:val="none" w:sz="0" w:space="0" w:color="auto"/>
        <w:bottom w:val="none" w:sz="0" w:space="0" w:color="auto"/>
        <w:right w:val="none" w:sz="0" w:space="0" w:color="auto"/>
      </w:divBdr>
    </w:div>
    <w:div w:id="19565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ni.eskola@efpia.eu"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06FB-F3C4-094C-B886-74D5A7D8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0</TotalTime>
  <Pages>11</Pages>
  <Words>2207</Words>
  <Characters>12582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14760</CharactersWithSpaces>
  <SharedDoc>false</SharedDoc>
  <HLinks>
    <vt:vector size="6" baseType="variant">
      <vt:variant>
        <vt:i4>3997769</vt:i4>
      </vt:variant>
      <vt:variant>
        <vt:i4>0</vt:i4>
      </vt:variant>
      <vt:variant>
        <vt:i4>0</vt:i4>
      </vt:variant>
      <vt:variant>
        <vt:i4>5</vt:i4>
      </vt:variant>
      <vt:variant>
        <vt:lpwstr>mailto:sini.eskola@efpia.eu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2016-08-31T13:11:00Z</cp:lastPrinted>
  <dcterms:created xsi:type="dcterms:W3CDTF">2016-09-01T08:50:00Z</dcterms:created>
  <dcterms:modified xsi:type="dcterms:W3CDTF">2016-09-01T08:50:00Z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_NewReviewCycle">
    <vt:lpwstr/>
  </property>
  <property fmtid="{D5CDD505-2E9C-101B-9397-08002B2CF9AE}" pid="39" name="_AdHocReviewCycleID">
    <vt:i4>312825668</vt:i4>
  </property>
  <property fmtid="{D5CDD505-2E9C-101B-9397-08002B2CF9AE}" pid="40" name="_EmailSubject">
    <vt:lpwstr>EC Consulation - Lay summary</vt:lpwstr>
  </property>
  <property fmtid="{D5CDD505-2E9C-101B-9397-08002B2CF9AE}" pid="41" name="_AuthorEmail">
    <vt:lpwstr>angelika_joos@merck.com</vt:lpwstr>
  </property>
  <property fmtid="{D5CDD505-2E9C-101B-9397-08002B2CF9AE}" pid="42" name="_AuthorEmailDisplayName">
    <vt:lpwstr>Joos, Angelika</vt:lpwstr>
  </property>
  <property fmtid="{D5CDD505-2E9C-101B-9397-08002B2CF9AE}" pid="43" name="_PreviousAdHocReviewCycleID">
    <vt:i4>-1638732330</vt:i4>
  </property>
</Properties>
</file>